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52D9F" w14:textId="65FB9BC3" w:rsidR="00AA7FEC" w:rsidRPr="00D63BE7" w:rsidRDefault="00AA7FEC" w:rsidP="00367018">
      <w:pPr>
        <w:autoSpaceDE w:val="0"/>
        <w:autoSpaceDN w:val="0"/>
        <w:adjustRightInd w:val="0"/>
        <w:spacing w:line="360" w:lineRule="auto"/>
        <w:ind w:left="2832" w:firstLine="708"/>
        <w:rPr>
          <w:rFonts w:ascii="Times New Roman" w:hAnsi="Times New Roman" w:cs="Times New Roman"/>
          <w:b/>
          <w:bCs/>
          <w:color w:val="000000"/>
        </w:rPr>
      </w:pPr>
      <w:r w:rsidRPr="00D63BE7">
        <w:rPr>
          <w:rFonts w:ascii="Times New Roman" w:hAnsi="Times New Roman" w:cs="Times New Roman"/>
          <w:b/>
          <w:bCs/>
          <w:color w:val="000000"/>
        </w:rPr>
        <w:t xml:space="preserve">        </w:t>
      </w:r>
      <w:r w:rsidRPr="00D63BE7">
        <w:rPr>
          <w:rFonts w:ascii="Times New Roman" w:hAnsi="Times New Roman" w:cs="Times New Roman"/>
          <w:b/>
          <w:bCs/>
          <w:color w:val="000000"/>
          <w:u w:val="single"/>
        </w:rPr>
        <w:t>İÇİNDEKİLER</w:t>
      </w:r>
    </w:p>
    <w:p w14:paraId="2B740494" w14:textId="77777777" w:rsidR="00AA7FEC" w:rsidRPr="00D63BE7" w:rsidRDefault="00AA7FEC" w:rsidP="00AA7FEC">
      <w:pPr>
        <w:autoSpaceDE w:val="0"/>
        <w:autoSpaceDN w:val="0"/>
        <w:adjustRightInd w:val="0"/>
        <w:spacing w:line="360" w:lineRule="auto"/>
        <w:jc w:val="center"/>
        <w:rPr>
          <w:rFonts w:ascii="Times New Roman" w:hAnsi="Times New Roman" w:cs="Times New Roman"/>
          <w:b/>
          <w:bCs/>
          <w:color w:val="000000"/>
        </w:rPr>
      </w:pPr>
    </w:p>
    <w:p w14:paraId="1CE0771D" w14:textId="77777777" w:rsidR="00AA7FEC" w:rsidRPr="00D63BE7" w:rsidRDefault="00AA7FEC" w:rsidP="00AA7FEC">
      <w:pPr>
        <w:autoSpaceDE w:val="0"/>
        <w:autoSpaceDN w:val="0"/>
        <w:adjustRightInd w:val="0"/>
        <w:spacing w:line="360" w:lineRule="auto"/>
        <w:ind w:right="-375"/>
        <w:rPr>
          <w:rFonts w:ascii="Times New Roman" w:hAnsi="Times New Roman" w:cs="Times New Roman"/>
          <w:b/>
          <w:bCs/>
          <w:color w:val="000000"/>
        </w:rPr>
      </w:pPr>
      <w:r w:rsidRPr="00D63BE7">
        <w:rPr>
          <w:rFonts w:ascii="Times New Roman" w:hAnsi="Times New Roman" w:cs="Times New Roman"/>
          <w:b/>
          <w:bCs/>
          <w:color w:val="000000"/>
        </w:rPr>
        <w:t>GİRİŞ…………………………………………………………………………………………</w:t>
      </w:r>
      <w:proofErr w:type="gramStart"/>
      <w:r w:rsidRPr="00D63BE7">
        <w:rPr>
          <w:rFonts w:ascii="Times New Roman" w:hAnsi="Times New Roman" w:cs="Times New Roman"/>
          <w:b/>
          <w:bCs/>
          <w:color w:val="000000"/>
        </w:rPr>
        <w:t>…….</w:t>
      </w:r>
      <w:proofErr w:type="gramEnd"/>
      <w:r w:rsidRPr="00D63BE7">
        <w:rPr>
          <w:rFonts w:ascii="Times New Roman" w:hAnsi="Times New Roman" w:cs="Times New Roman"/>
          <w:b/>
          <w:bCs/>
          <w:color w:val="000000"/>
        </w:rPr>
        <w:t>.</w:t>
      </w:r>
      <w:r w:rsidR="00292A4F" w:rsidRPr="00D63BE7">
        <w:rPr>
          <w:rFonts w:ascii="Times New Roman" w:hAnsi="Times New Roman" w:cs="Times New Roman"/>
          <w:b/>
          <w:bCs/>
          <w:color w:val="000000"/>
        </w:rPr>
        <w:t>…</w:t>
      </w:r>
    </w:p>
    <w:p w14:paraId="6A4642BD" w14:textId="77777777" w:rsidR="00AA7FEC" w:rsidRPr="00D63BE7" w:rsidRDefault="00AA7FEC" w:rsidP="00AA7FEC">
      <w:pPr>
        <w:autoSpaceDE w:val="0"/>
        <w:autoSpaceDN w:val="0"/>
        <w:adjustRightInd w:val="0"/>
        <w:spacing w:line="360" w:lineRule="auto"/>
        <w:ind w:right="-375"/>
        <w:rPr>
          <w:rFonts w:ascii="Times New Roman" w:hAnsi="Times New Roman" w:cs="Times New Roman"/>
          <w:b/>
          <w:bCs/>
          <w:color w:val="000000"/>
        </w:rPr>
      </w:pPr>
    </w:p>
    <w:p w14:paraId="247B3723" w14:textId="77777777" w:rsidR="00AA7FEC" w:rsidRPr="00D63BE7" w:rsidRDefault="00AA7FEC" w:rsidP="00E932C4">
      <w:pPr>
        <w:pStyle w:val="ListeParagraf"/>
        <w:numPr>
          <w:ilvl w:val="0"/>
          <w:numId w:val="34"/>
        </w:numPr>
        <w:tabs>
          <w:tab w:val="left" w:pos="4253"/>
        </w:tabs>
        <w:autoSpaceDE w:val="0"/>
        <w:autoSpaceDN w:val="0"/>
        <w:adjustRightInd w:val="0"/>
        <w:spacing w:line="360" w:lineRule="auto"/>
        <w:jc w:val="center"/>
        <w:rPr>
          <w:rFonts w:ascii="Times New Roman" w:hAnsi="Times New Roman" w:cs="Times New Roman"/>
          <w:b/>
          <w:bCs/>
          <w:color w:val="000000"/>
          <w:u w:val="single"/>
        </w:rPr>
      </w:pPr>
      <w:r w:rsidRPr="00D63BE7">
        <w:rPr>
          <w:rFonts w:ascii="Times New Roman" w:hAnsi="Times New Roman" w:cs="Times New Roman"/>
          <w:b/>
          <w:bCs/>
          <w:color w:val="000000"/>
          <w:u w:val="single"/>
        </w:rPr>
        <w:t>BÖLÜM</w:t>
      </w:r>
    </w:p>
    <w:p w14:paraId="25FEF177" w14:textId="77777777" w:rsidR="00AA7FEC" w:rsidRPr="00D63BE7" w:rsidRDefault="00AA7FEC" w:rsidP="00AA7FEC">
      <w:pPr>
        <w:pStyle w:val="ListeParagraf"/>
        <w:tabs>
          <w:tab w:val="left" w:pos="4395"/>
        </w:tabs>
        <w:autoSpaceDE w:val="0"/>
        <w:autoSpaceDN w:val="0"/>
        <w:adjustRightInd w:val="0"/>
        <w:spacing w:line="360" w:lineRule="auto"/>
        <w:ind w:left="4678"/>
        <w:rPr>
          <w:rFonts w:ascii="Times New Roman" w:hAnsi="Times New Roman" w:cs="Times New Roman"/>
          <w:b/>
          <w:bCs/>
          <w:color w:val="000000"/>
          <w:u w:val="single"/>
        </w:rPr>
      </w:pPr>
    </w:p>
    <w:p w14:paraId="40821B1A" w14:textId="77777777" w:rsidR="00AA7FEC" w:rsidRPr="00D63BE7" w:rsidRDefault="00A908BC" w:rsidP="00A908BC">
      <w:pPr>
        <w:pStyle w:val="ListeParagraf"/>
        <w:autoSpaceDE w:val="0"/>
        <w:autoSpaceDN w:val="0"/>
        <w:adjustRightInd w:val="0"/>
        <w:spacing w:line="360" w:lineRule="auto"/>
        <w:ind w:left="360"/>
        <w:rPr>
          <w:rFonts w:ascii="Times New Roman" w:hAnsi="Times New Roman" w:cs="Times New Roman"/>
          <w:b/>
          <w:bCs/>
        </w:rPr>
      </w:pPr>
      <w:r w:rsidRPr="00D63BE7">
        <w:rPr>
          <w:rFonts w:ascii="Times New Roman" w:hAnsi="Times New Roman" w:cs="Times New Roman"/>
          <w:b/>
          <w:bCs/>
        </w:rPr>
        <w:t xml:space="preserve">ARABULUCULUK AHLAŞMA BELGESİNİN TANIMI VE TARAFLARI </w:t>
      </w:r>
    </w:p>
    <w:p w14:paraId="5A56891D" w14:textId="77777777" w:rsidR="00A908BC" w:rsidRPr="00D63BE7" w:rsidRDefault="00A908BC" w:rsidP="00A908BC">
      <w:pPr>
        <w:pStyle w:val="ListeParagraf"/>
        <w:numPr>
          <w:ilvl w:val="1"/>
          <w:numId w:val="13"/>
        </w:numPr>
        <w:autoSpaceDE w:val="0"/>
        <w:autoSpaceDN w:val="0"/>
        <w:adjustRightInd w:val="0"/>
        <w:spacing w:line="360" w:lineRule="auto"/>
        <w:jc w:val="both"/>
        <w:rPr>
          <w:rFonts w:ascii="Times New Roman" w:hAnsi="Times New Roman" w:cs="Times New Roman"/>
          <w:b/>
          <w:bCs/>
        </w:rPr>
      </w:pPr>
      <w:r w:rsidRPr="00D63BE7">
        <w:rPr>
          <w:rFonts w:ascii="Times New Roman" w:hAnsi="Times New Roman" w:cs="Times New Roman"/>
          <w:b/>
          <w:bCs/>
        </w:rPr>
        <w:t>Tanımı</w:t>
      </w:r>
      <w:r w:rsidR="00A501C9" w:rsidRPr="00D63BE7">
        <w:rPr>
          <w:rFonts w:ascii="Times New Roman" w:hAnsi="Times New Roman" w:cs="Times New Roman"/>
          <w:b/>
          <w:bCs/>
        </w:rPr>
        <w:t xml:space="preserve"> ve Diğer Benzeri Belgelerden Farkları</w:t>
      </w:r>
    </w:p>
    <w:p w14:paraId="44D7011D" w14:textId="77777777" w:rsidR="00A908BC" w:rsidRPr="00D63BE7" w:rsidRDefault="00A908BC" w:rsidP="00A908BC">
      <w:pPr>
        <w:pStyle w:val="ListeParagraf"/>
        <w:numPr>
          <w:ilvl w:val="2"/>
          <w:numId w:val="13"/>
        </w:numPr>
        <w:autoSpaceDE w:val="0"/>
        <w:autoSpaceDN w:val="0"/>
        <w:adjustRightInd w:val="0"/>
        <w:spacing w:line="360" w:lineRule="auto"/>
        <w:jc w:val="both"/>
        <w:rPr>
          <w:rFonts w:ascii="Times New Roman" w:hAnsi="Times New Roman" w:cs="Times New Roman"/>
          <w:bCs/>
        </w:rPr>
      </w:pPr>
      <w:r w:rsidRPr="00D63BE7">
        <w:rPr>
          <w:rFonts w:ascii="Times New Roman" w:hAnsi="Times New Roman" w:cs="Times New Roman"/>
          <w:bCs/>
        </w:rPr>
        <w:t>Arabuluculuk Sözleşmesi</w:t>
      </w:r>
    </w:p>
    <w:p w14:paraId="07529EBD" w14:textId="77777777" w:rsidR="00A908BC" w:rsidRPr="00D63BE7" w:rsidRDefault="00A908BC" w:rsidP="00A908BC">
      <w:pPr>
        <w:pStyle w:val="ListeParagraf"/>
        <w:numPr>
          <w:ilvl w:val="2"/>
          <w:numId w:val="13"/>
        </w:numPr>
        <w:autoSpaceDE w:val="0"/>
        <w:autoSpaceDN w:val="0"/>
        <w:adjustRightInd w:val="0"/>
        <w:spacing w:line="360" w:lineRule="auto"/>
        <w:jc w:val="both"/>
        <w:rPr>
          <w:rFonts w:ascii="Times New Roman" w:hAnsi="Times New Roman" w:cs="Times New Roman"/>
          <w:bCs/>
        </w:rPr>
      </w:pPr>
      <w:r w:rsidRPr="00D63BE7">
        <w:rPr>
          <w:rFonts w:ascii="Times New Roman" w:hAnsi="Times New Roman" w:cs="Times New Roman"/>
          <w:bCs/>
        </w:rPr>
        <w:t>Arabulucu Sözleşmesi</w:t>
      </w:r>
    </w:p>
    <w:p w14:paraId="07A06D0A" w14:textId="77777777" w:rsidR="00A908BC" w:rsidRPr="00D63BE7" w:rsidRDefault="00A908BC" w:rsidP="00A908BC">
      <w:pPr>
        <w:pStyle w:val="ListeParagraf"/>
        <w:numPr>
          <w:ilvl w:val="2"/>
          <w:numId w:val="13"/>
        </w:numPr>
        <w:autoSpaceDE w:val="0"/>
        <w:autoSpaceDN w:val="0"/>
        <w:adjustRightInd w:val="0"/>
        <w:spacing w:line="360" w:lineRule="auto"/>
        <w:jc w:val="both"/>
        <w:rPr>
          <w:rFonts w:ascii="Times New Roman" w:hAnsi="Times New Roman" w:cs="Times New Roman"/>
          <w:bCs/>
        </w:rPr>
      </w:pPr>
      <w:r w:rsidRPr="00D63BE7">
        <w:rPr>
          <w:rFonts w:ascii="Times New Roman" w:hAnsi="Times New Roman" w:cs="Times New Roman"/>
          <w:bCs/>
        </w:rPr>
        <w:t>Son tutanak</w:t>
      </w:r>
    </w:p>
    <w:p w14:paraId="3083CAD6" w14:textId="77777777" w:rsidR="00A908BC" w:rsidRPr="00D63BE7" w:rsidRDefault="00A908BC" w:rsidP="00A908BC">
      <w:pPr>
        <w:pStyle w:val="ListeParagraf"/>
        <w:numPr>
          <w:ilvl w:val="1"/>
          <w:numId w:val="13"/>
        </w:numPr>
        <w:autoSpaceDE w:val="0"/>
        <w:autoSpaceDN w:val="0"/>
        <w:adjustRightInd w:val="0"/>
        <w:spacing w:line="360" w:lineRule="auto"/>
        <w:jc w:val="both"/>
        <w:rPr>
          <w:rFonts w:ascii="Times New Roman" w:hAnsi="Times New Roman" w:cs="Times New Roman"/>
          <w:b/>
          <w:bCs/>
        </w:rPr>
      </w:pPr>
      <w:r w:rsidRPr="00D63BE7">
        <w:rPr>
          <w:rFonts w:ascii="Times New Roman" w:hAnsi="Times New Roman" w:cs="Times New Roman"/>
          <w:b/>
          <w:bCs/>
        </w:rPr>
        <w:t>Tarafları</w:t>
      </w:r>
    </w:p>
    <w:p w14:paraId="4B09420B" w14:textId="77777777" w:rsidR="00200AAA" w:rsidRPr="00D63BE7" w:rsidRDefault="00200AAA" w:rsidP="00200AAA">
      <w:pPr>
        <w:pStyle w:val="ListeParagraf"/>
        <w:autoSpaceDE w:val="0"/>
        <w:autoSpaceDN w:val="0"/>
        <w:adjustRightInd w:val="0"/>
        <w:rPr>
          <w:rFonts w:ascii="Times New Roman" w:hAnsi="Times New Roman" w:cs="Times New Roman"/>
          <w:b/>
          <w:bCs/>
        </w:rPr>
      </w:pPr>
    </w:p>
    <w:p w14:paraId="3D3772B8" w14:textId="77777777" w:rsidR="007931A1" w:rsidRPr="00D63BE7" w:rsidRDefault="007931A1" w:rsidP="007931A1">
      <w:pPr>
        <w:autoSpaceDE w:val="0"/>
        <w:autoSpaceDN w:val="0"/>
        <w:adjustRightInd w:val="0"/>
        <w:spacing w:line="360" w:lineRule="auto"/>
        <w:rPr>
          <w:rFonts w:ascii="Times New Roman" w:hAnsi="Times New Roman" w:cs="Times New Roman"/>
          <w:b/>
          <w:bCs/>
          <w:color w:val="000000"/>
          <w:u w:val="single"/>
        </w:rPr>
      </w:pPr>
    </w:p>
    <w:p w14:paraId="1338C4B4" w14:textId="77777777" w:rsidR="00AA7FEC" w:rsidRPr="00D63BE7" w:rsidRDefault="00AA7FEC" w:rsidP="00314F51">
      <w:pPr>
        <w:pStyle w:val="Balk1"/>
      </w:pPr>
      <w:r w:rsidRPr="00D63BE7">
        <w:t>BÖLÜM</w:t>
      </w:r>
    </w:p>
    <w:p w14:paraId="03DEE84A" w14:textId="77777777" w:rsidR="00AA7FEC" w:rsidRPr="00D63BE7" w:rsidRDefault="00AA7FEC" w:rsidP="00AA7FEC">
      <w:pPr>
        <w:autoSpaceDE w:val="0"/>
        <w:autoSpaceDN w:val="0"/>
        <w:adjustRightInd w:val="0"/>
        <w:spacing w:line="360" w:lineRule="auto"/>
        <w:jc w:val="center"/>
        <w:rPr>
          <w:rFonts w:ascii="Times New Roman" w:hAnsi="Times New Roman" w:cs="Times New Roman"/>
          <w:b/>
          <w:bCs/>
          <w:color w:val="000000"/>
          <w:u w:val="single"/>
        </w:rPr>
      </w:pPr>
    </w:p>
    <w:p w14:paraId="19820985" w14:textId="77777777" w:rsidR="00AA7FEC" w:rsidRPr="00D63BE7" w:rsidRDefault="00200AAA" w:rsidP="00A501C9">
      <w:pPr>
        <w:pStyle w:val="Default"/>
        <w:rPr>
          <w:b/>
          <w:bCs/>
        </w:rPr>
      </w:pPr>
      <w:r w:rsidRPr="00D63BE7">
        <w:rPr>
          <w:b/>
          <w:bCs/>
        </w:rPr>
        <w:t>ARABULUCULUK ANLAŞMA BELGESİN</w:t>
      </w:r>
      <w:r w:rsidR="00A501C9" w:rsidRPr="00D63BE7">
        <w:rPr>
          <w:b/>
          <w:bCs/>
        </w:rPr>
        <w:t xml:space="preserve">DE İCRA EDİLEBİLİRLİK ŞERHİ </w:t>
      </w:r>
    </w:p>
    <w:p w14:paraId="2CB3F45B" w14:textId="77777777" w:rsidR="00A501C9" w:rsidRPr="00D63BE7" w:rsidRDefault="00A501C9" w:rsidP="00314F51">
      <w:pPr>
        <w:pStyle w:val="Balk2"/>
      </w:pPr>
      <w:r w:rsidRPr="00D63BE7">
        <w:t>İcra edilebilirlik Şerhi Kavramı ve Hukuki Niteliği</w:t>
      </w:r>
    </w:p>
    <w:p w14:paraId="0EB21403" w14:textId="77777777" w:rsidR="008276AD" w:rsidRPr="00D63BE7" w:rsidRDefault="008276AD" w:rsidP="008276AD">
      <w:pPr>
        <w:pStyle w:val="Default"/>
        <w:numPr>
          <w:ilvl w:val="2"/>
          <w:numId w:val="24"/>
        </w:numPr>
        <w:rPr>
          <w:bCs/>
        </w:rPr>
      </w:pPr>
      <w:r w:rsidRPr="00D63BE7">
        <w:rPr>
          <w:bCs/>
        </w:rPr>
        <w:t>İcra edilebilirlik Şerhi Kavramı</w:t>
      </w:r>
    </w:p>
    <w:p w14:paraId="60B67F78" w14:textId="77777777" w:rsidR="008276AD" w:rsidRPr="00D63BE7" w:rsidRDefault="008276AD" w:rsidP="008276AD">
      <w:pPr>
        <w:pStyle w:val="Default"/>
        <w:numPr>
          <w:ilvl w:val="2"/>
          <w:numId w:val="24"/>
        </w:numPr>
        <w:rPr>
          <w:bCs/>
        </w:rPr>
      </w:pPr>
      <w:r w:rsidRPr="00D63BE7">
        <w:rPr>
          <w:bCs/>
        </w:rPr>
        <w:t>İcra Edilebilirlik Şerhi Verilmesi İşleminin Hukuki Niteliği</w:t>
      </w:r>
    </w:p>
    <w:p w14:paraId="54450A44" w14:textId="77777777" w:rsidR="008276AD" w:rsidRPr="00D63BE7" w:rsidRDefault="008276AD" w:rsidP="008276AD">
      <w:pPr>
        <w:pStyle w:val="Default"/>
        <w:numPr>
          <w:ilvl w:val="1"/>
          <w:numId w:val="24"/>
        </w:numPr>
        <w:rPr>
          <w:b/>
          <w:bCs/>
        </w:rPr>
      </w:pPr>
      <w:r w:rsidRPr="00D63BE7">
        <w:rPr>
          <w:rFonts w:eastAsia="TimesNewRomanPSMT"/>
          <w:b/>
        </w:rPr>
        <w:t>İcra Edilebilirlik Şerhi Verilmesinde Mahkemenin İncelemesi</w:t>
      </w:r>
    </w:p>
    <w:p w14:paraId="77A7AD37" w14:textId="77777777" w:rsidR="008276AD" w:rsidRPr="00D63BE7" w:rsidRDefault="008276AD" w:rsidP="008276AD">
      <w:pPr>
        <w:pStyle w:val="Default"/>
        <w:numPr>
          <w:ilvl w:val="2"/>
          <w:numId w:val="24"/>
        </w:numPr>
        <w:rPr>
          <w:b/>
          <w:bCs/>
        </w:rPr>
      </w:pPr>
      <w:r w:rsidRPr="00D63BE7">
        <w:rPr>
          <w:rFonts w:eastAsia="TimesNewRomanPSMT"/>
        </w:rPr>
        <w:t>Yargılamaya İlişkin Şartların İncelenmesi</w:t>
      </w:r>
    </w:p>
    <w:p w14:paraId="76AD0100" w14:textId="77777777" w:rsidR="008276AD" w:rsidRPr="00D63BE7" w:rsidRDefault="008276AD" w:rsidP="008276AD">
      <w:pPr>
        <w:pStyle w:val="Default"/>
        <w:numPr>
          <w:ilvl w:val="2"/>
          <w:numId w:val="24"/>
        </w:numPr>
        <w:rPr>
          <w:b/>
          <w:bCs/>
        </w:rPr>
      </w:pPr>
      <w:r w:rsidRPr="00D63BE7">
        <w:rPr>
          <w:rFonts w:eastAsia="TimesNewRomanPSMT"/>
        </w:rPr>
        <w:t>Anlaşma Belgesine İlişkin Şartların İncelemesi</w:t>
      </w:r>
    </w:p>
    <w:p w14:paraId="660C5E19" w14:textId="77777777" w:rsidR="008276AD" w:rsidRPr="00D63BE7" w:rsidRDefault="008276AD" w:rsidP="008276AD">
      <w:pPr>
        <w:pStyle w:val="Default"/>
        <w:numPr>
          <w:ilvl w:val="3"/>
          <w:numId w:val="24"/>
        </w:numPr>
        <w:rPr>
          <w:b/>
          <w:bCs/>
        </w:rPr>
      </w:pPr>
      <w:r w:rsidRPr="00D63BE7">
        <w:rPr>
          <w:rFonts w:eastAsia="TimesNewRomanPSMT"/>
        </w:rPr>
        <w:t xml:space="preserve">Anlaşma Belgesinin Arabuluculuk Anlaşma Belgesi Olması </w:t>
      </w:r>
    </w:p>
    <w:p w14:paraId="0382E417" w14:textId="77777777" w:rsidR="008276AD" w:rsidRPr="00D63BE7" w:rsidRDefault="008276AD" w:rsidP="008276AD">
      <w:pPr>
        <w:pStyle w:val="Default"/>
        <w:numPr>
          <w:ilvl w:val="3"/>
          <w:numId w:val="24"/>
        </w:numPr>
        <w:rPr>
          <w:b/>
          <w:bCs/>
        </w:rPr>
      </w:pPr>
      <w:r w:rsidRPr="00D63BE7">
        <w:rPr>
          <w:rFonts w:eastAsia="TimesNewRomanPSMT"/>
        </w:rPr>
        <w:t>Arabuluculuğa Elverişlilik</w:t>
      </w:r>
    </w:p>
    <w:p w14:paraId="4F74F543" w14:textId="77777777" w:rsidR="008276AD" w:rsidRPr="00D63BE7" w:rsidRDefault="008276AD" w:rsidP="008276AD">
      <w:pPr>
        <w:pStyle w:val="Default"/>
        <w:numPr>
          <w:ilvl w:val="3"/>
          <w:numId w:val="24"/>
        </w:numPr>
        <w:rPr>
          <w:b/>
          <w:bCs/>
        </w:rPr>
      </w:pPr>
      <w:r w:rsidRPr="00D63BE7">
        <w:rPr>
          <w:rFonts w:eastAsia="TimesNewRomanPSMT"/>
        </w:rPr>
        <w:t>Cebri İcraya Elverişlilik</w:t>
      </w:r>
    </w:p>
    <w:p w14:paraId="54F1D9F0" w14:textId="77777777" w:rsidR="008276AD" w:rsidRPr="00D63BE7" w:rsidRDefault="008276AD" w:rsidP="008276AD">
      <w:pPr>
        <w:pStyle w:val="Default"/>
        <w:numPr>
          <w:ilvl w:val="2"/>
          <w:numId w:val="24"/>
        </w:numPr>
        <w:rPr>
          <w:b/>
          <w:bCs/>
        </w:rPr>
      </w:pPr>
      <w:r w:rsidRPr="00D63BE7">
        <w:rPr>
          <w:rFonts w:eastAsia="TimesNewRomanPSMT"/>
          <w:b/>
        </w:rPr>
        <w:t xml:space="preserve">İcra Edilebilirlik Şerhi Kararı </w:t>
      </w:r>
      <w:proofErr w:type="gramStart"/>
      <w:r w:rsidRPr="00D63BE7">
        <w:rPr>
          <w:rFonts w:eastAsia="TimesNewRomanPSMT"/>
          <w:b/>
        </w:rPr>
        <w:t>Ve</w:t>
      </w:r>
      <w:proofErr w:type="gramEnd"/>
      <w:r w:rsidRPr="00D63BE7">
        <w:rPr>
          <w:rFonts w:eastAsia="TimesNewRomanPSMT"/>
          <w:b/>
        </w:rPr>
        <w:t xml:space="preserve"> Etkisi </w:t>
      </w:r>
    </w:p>
    <w:p w14:paraId="5D42BAC8" w14:textId="77777777" w:rsidR="00A501C9" w:rsidRPr="00D63BE7" w:rsidRDefault="008276AD" w:rsidP="00B667A7">
      <w:pPr>
        <w:pStyle w:val="Default"/>
        <w:numPr>
          <w:ilvl w:val="3"/>
          <w:numId w:val="24"/>
        </w:numPr>
        <w:rPr>
          <w:b/>
          <w:bCs/>
        </w:rPr>
      </w:pPr>
      <w:r w:rsidRPr="00D63BE7">
        <w:rPr>
          <w:rFonts w:eastAsia="TimesNewRomanPSMT"/>
        </w:rPr>
        <w:t>İcra Edilebilirlik Şerhi Kararı</w:t>
      </w:r>
    </w:p>
    <w:p w14:paraId="64046864" w14:textId="77777777" w:rsidR="008276AD" w:rsidRPr="00D63BE7" w:rsidRDefault="008276AD" w:rsidP="00B667A7">
      <w:pPr>
        <w:pStyle w:val="Default"/>
        <w:numPr>
          <w:ilvl w:val="3"/>
          <w:numId w:val="24"/>
        </w:numPr>
        <w:rPr>
          <w:b/>
          <w:bCs/>
        </w:rPr>
      </w:pPr>
      <w:r w:rsidRPr="00D63BE7">
        <w:rPr>
          <w:rFonts w:eastAsia="TimesNewRomanPSMT"/>
        </w:rPr>
        <w:t>Şerh Kararının Etkisi</w:t>
      </w:r>
    </w:p>
    <w:p w14:paraId="1825A716" w14:textId="77777777" w:rsidR="00A908BC" w:rsidRPr="00D63BE7" w:rsidRDefault="00A908BC" w:rsidP="00A501C9">
      <w:pPr>
        <w:pStyle w:val="Default"/>
        <w:rPr>
          <w:b/>
          <w:bCs/>
        </w:rPr>
      </w:pPr>
    </w:p>
    <w:p w14:paraId="7787B9E6" w14:textId="77777777" w:rsidR="00AA7FEC" w:rsidRPr="00D63BE7" w:rsidRDefault="00AA7FEC" w:rsidP="00AA7FEC">
      <w:pPr>
        <w:autoSpaceDE w:val="0"/>
        <w:autoSpaceDN w:val="0"/>
        <w:adjustRightInd w:val="0"/>
        <w:rPr>
          <w:rFonts w:ascii="Times New Roman" w:eastAsia="TimesNewRomanPSMT" w:hAnsi="Times New Roman" w:cs="Times New Roman"/>
          <w:b/>
        </w:rPr>
      </w:pPr>
    </w:p>
    <w:p w14:paraId="2CF3B4A0" w14:textId="77777777" w:rsidR="00AA7FEC" w:rsidRPr="00D63BE7" w:rsidRDefault="00AA7FEC" w:rsidP="00AA7FEC">
      <w:pPr>
        <w:autoSpaceDE w:val="0"/>
        <w:autoSpaceDN w:val="0"/>
        <w:adjustRightInd w:val="0"/>
        <w:spacing w:line="360" w:lineRule="auto"/>
        <w:jc w:val="center"/>
        <w:rPr>
          <w:rFonts w:ascii="Times New Roman" w:hAnsi="Times New Roman" w:cs="Times New Roman"/>
          <w:b/>
          <w:bCs/>
          <w:color w:val="000000"/>
          <w:u w:val="single"/>
        </w:rPr>
      </w:pPr>
    </w:p>
    <w:p w14:paraId="1C653292" w14:textId="77777777" w:rsidR="007931A1" w:rsidRPr="00D63BE7" w:rsidRDefault="007931A1" w:rsidP="00314F51">
      <w:pPr>
        <w:pStyle w:val="Balk1"/>
      </w:pPr>
      <w:r w:rsidRPr="00D63BE7">
        <w:t>BÖLÜM</w:t>
      </w:r>
    </w:p>
    <w:p w14:paraId="7151D9B6" w14:textId="77777777" w:rsidR="00200AAA" w:rsidRPr="00D63BE7" w:rsidRDefault="00200AAA" w:rsidP="007931A1">
      <w:pPr>
        <w:autoSpaceDE w:val="0"/>
        <w:autoSpaceDN w:val="0"/>
        <w:adjustRightInd w:val="0"/>
        <w:spacing w:line="360" w:lineRule="auto"/>
        <w:rPr>
          <w:rFonts w:ascii="Times New Roman" w:hAnsi="Times New Roman" w:cs="Times New Roman"/>
          <w:b/>
          <w:bCs/>
          <w:color w:val="000000"/>
          <w:u w:val="single"/>
        </w:rPr>
      </w:pPr>
    </w:p>
    <w:p w14:paraId="6C1A10AD" w14:textId="77777777" w:rsidR="007931A1" w:rsidRPr="00D63BE7" w:rsidRDefault="007931A1" w:rsidP="007931A1">
      <w:pPr>
        <w:autoSpaceDE w:val="0"/>
        <w:autoSpaceDN w:val="0"/>
        <w:adjustRightInd w:val="0"/>
        <w:rPr>
          <w:rFonts w:ascii="Times New Roman" w:hAnsi="Times New Roman" w:cs="Times New Roman"/>
          <w:b/>
          <w:bCs/>
        </w:rPr>
      </w:pPr>
      <w:r w:rsidRPr="00D63BE7">
        <w:rPr>
          <w:rFonts w:ascii="Times New Roman" w:hAnsi="Times New Roman" w:cs="Times New Roman"/>
          <w:b/>
          <w:bCs/>
        </w:rPr>
        <w:t xml:space="preserve">İCRA </w:t>
      </w:r>
      <w:r w:rsidR="008276AD" w:rsidRPr="00D63BE7">
        <w:rPr>
          <w:rFonts w:ascii="Times New Roman" w:hAnsi="Times New Roman" w:cs="Times New Roman"/>
          <w:b/>
          <w:bCs/>
        </w:rPr>
        <w:t>EDİLEBİLİRLİK ŞERHİ VERİLMİŞ OLAN ANLAŞMA BELGESİNİN İPTALİ</w:t>
      </w:r>
    </w:p>
    <w:p w14:paraId="3EFEBCE7" w14:textId="77777777" w:rsidR="007931A1" w:rsidRPr="00D63BE7" w:rsidRDefault="007931A1" w:rsidP="00314F51">
      <w:pPr>
        <w:pStyle w:val="Balk2"/>
        <w:numPr>
          <w:ilvl w:val="0"/>
          <w:numId w:val="0"/>
        </w:numPr>
        <w:ind w:left="720"/>
      </w:pPr>
      <w:r w:rsidRPr="00D63BE7">
        <w:rPr>
          <w:rFonts w:eastAsia="TimesNewRomanPSMT"/>
        </w:rPr>
        <w:t xml:space="preserve">3.1 </w:t>
      </w:r>
      <w:r w:rsidR="00A41993" w:rsidRPr="00D63BE7">
        <w:t>Anlaşma Belgesinin İlam Niteliği</w:t>
      </w:r>
      <w:r w:rsidRPr="00D63BE7">
        <w:t xml:space="preserve"> </w:t>
      </w:r>
    </w:p>
    <w:p w14:paraId="4DA1ADBA" w14:textId="77777777" w:rsidR="007931A1" w:rsidRPr="00D63BE7" w:rsidRDefault="007931A1" w:rsidP="007931A1">
      <w:pPr>
        <w:autoSpaceDE w:val="0"/>
        <w:autoSpaceDN w:val="0"/>
        <w:adjustRightInd w:val="0"/>
        <w:ind w:firstLine="708"/>
        <w:rPr>
          <w:rFonts w:ascii="Times New Roman" w:hAnsi="Times New Roman" w:cs="Times New Roman"/>
          <w:b/>
          <w:bCs/>
        </w:rPr>
      </w:pPr>
      <w:r w:rsidRPr="00D63BE7">
        <w:rPr>
          <w:rFonts w:ascii="Times New Roman" w:eastAsia="TimesNewRomanPSMT" w:hAnsi="Times New Roman" w:cs="Times New Roman"/>
          <w:b/>
        </w:rPr>
        <w:t>3.2</w:t>
      </w:r>
      <w:r w:rsidRPr="00D63BE7">
        <w:rPr>
          <w:rFonts w:ascii="Times New Roman" w:hAnsi="Times New Roman" w:cs="Times New Roman"/>
          <w:b/>
          <w:bCs/>
        </w:rPr>
        <w:t xml:space="preserve"> </w:t>
      </w:r>
      <w:r w:rsidR="00A41993" w:rsidRPr="00D63BE7">
        <w:rPr>
          <w:rFonts w:ascii="Times New Roman" w:hAnsi="Times New Roman" w:cs="Times New Roman"/>
          <w:b/>
          <w:bCs/>
        </w:rPr>
        <w:t>Anlaşma Belgesinin Geçersizliğinin İleri Sürülmesi</w:t>
      </w:r>
    </w:p>
    <w:p w14:paraId="4E92A12B" w14:textId="77777777" w:rsidR="007931A1" w:rsidRPr="00D63BE7" w:rsidRDefault="007931A1" w:rsidP="007931A1">
      <w:pPr>
        <w:autoSpaceDE w:val="0"/>
        <w:autoSpaceDN w:val="0"/>
        <w:adjustRightInd w:val="0"/>
        <w:ind w:firstLine="708"/>
        <w:rPr>
          <w:rFonts w:ascii="Times New Roman" w:hAnsi="Times New Roman" w:cs="Times New Roman"/>
          <w:b/>
          <w:bCs/>
        </w:rPr>
      </w:pPr>
      <w:r w:rsidRPr="00D63BE7">
        <w:rPr>
          <w:rFonts w:ascii="Times New Roman" w:hAnsi="Times New Roman" w:cs="Times New Roman"/>
          <w:b/>
          <w:bCs/>
        </w:rPr>
        <w:t xml:space="preserve">   3.2.1</w:t>
      </w:r>
      <w:r w:rsidRPr="00D63BE7">
        <w:rPr>
          <w:rFonts w:ascii="Times New Roman" w:eastAsia="TimesNewRomanPSMT" w:hAnsi="Times New Roman" w:cs="Times New Roman"/>
        </w:rPr>
        <w:t xml:space="preserve"> </w:t>
      </w:r>
      <w:r w:rsidR="00A41993" w:rsidRPr="00D63BE7">
        <w:rPr>
          <w:rFonts w:ascii="Times New Roman" w:eastAsia="TimesNewRomanPSMT" w:hAnsi="Times New Roman" w:cs="Times New Roman"/>
        </w:rPr>
        <w:t>Maddi Hukuka İlişkin Geçersizlik Nedenleri</w:t>
      </w:r>
      <w:r w:rsidRPr="00D63BE7">
        <w:rPr>
          <w:rFonts w:ascii="Times New Roman" w:eastAsia="TimesNewRomanPSMT" w:hAnsi="Times New Roman" w:cs="Times New Roman"/>
        </w:rPr>
        <w:t xml:space="preserve"> </w:t>
      </w:r>
    </w:p>
    <w:p w14:paraId="6A3DDE56" w14:textId="77777777" w:rsidR="007931A1" w:rsidRPr="00D63BE7" w:rsidRDefault="007931A1" w:rsidP="007931A1">
      <w:pPr>
        <w:autoSpaceDE w:val="0"/>
        <w:autoSpaceDN w:val="0"/>
        <w:adjustRightInd w:val="0"/>
        <w:ind w:left="720"/>
        <w:rPr>
          <w:rFonts w:ascii="Times New Roman" w:eastAsia="TimesNewRomanPSMT" w:hAnsi="Times New Roman" w:cs="Times New Roman"/>
        </w:rPr>
      </w:pPr>
      <w:r w:rsidRPr="00D63BE7">
        <w:rPr>
          <w:rFonts w:ascii="Times New Roman" w:hAnsi="Times New Roman" w:cs="Times New Roman"/>
          <w:b/>
          <w:bCs/>
        </w:rPr>
        <w:t xml:space="preserve">        3.2.1.1 </w:t>
      </w:r>
      <w:r w:rsidRPr="00D63BE7">
        <w:rPr>
          <w:rFonts w:ascii="Times New Roman" w:eastAsia="TimesNewRomanPSMT" w:hAnsi="Times New Roman" w:cs="Times New Roman"/>
        </w:rPr>
        <w:t xml:space="preserve">Kesin Hükümsüzlük Halleri </w:t>
      </w:r>
    </w:p>
    <w:p w14:paraId="628782C6" w14:textId="77777777" w:rsidR="007931A1" w:rsidRPr="00D63BE7" w:rsidRDefault="007931A1" w:rsidP="007931A1">
      <w:pPr>
        <w:autoSpaceDE w:val="0"/>
        <w:autoSpaceDN w:val="0"/>
        <w:adjustRightInd w:val="0"/>
        <w:ind w:left="720"/>
        <w:rPr>
          <w:rFonts w:ascii="Times New Roman" w:eastAsia="TimesNewRomanPSMT" w:hAnsi="Times New Roman" w:cs="Times New Roman"/>
        </w:rPr>
      </w:pPr>
      <w:r w:rsidRPr="00D63BE7">
        <w:rPr>
          <w:rFonts w:ascii="Times New Roman" w:hAnsi="Times New Roman" w:cs="Times New Roman"/>
          <w:b/>
          <w:bCs/>
        </w:rPr>
        <w:lastRenderedPageBreak/>
        <w:t xml:space="preserve">        3.2.1.2 </w:t>
      </w:r>
      <w:r w:rsidRPr="00D63BE7">
        <w:rPr>
          <w:rFonts w:ascii="Times New Roman" w:eastAsia="TimesNewRomanPSMT" w:hAnsi="Times New Roman" w:cs="Times New Roman"/>
        </w:rPr>
        <w:t>İptal Edilebilirlik Halleri</w:t>
      </w:r>
    </w:p>
    <w:p w14:paraId="03B0D79A" w14:textId="77777777" w:rsidR="007931A1" w:rsidRPr="00D63BE7" w:rsidRDefault="007931A1" w:rsidP="00A41993">
      <w:pPr>
        <w:autoSpaceDE w:val="0"/>
        <w:autoSpaceDN w:val="0"/>
        <w:adjustRightInd w:val="0"/>
        <w:ind w:firstLine="708"/>
        <w:rPr>
          <w:rFonts w:ascii="Times New Roman" w:hAnsi="Times New Roman" w:cs="Times New Roman"/>
        </w:rPr>
      </w:pPr>
      <w:r w:rsidRPr="00D63BE7">
        <w:rPr>
          <w:rFonts w:ascii="Times New Roman" w:hAnsi="Times New Roman" w:cs="Times New Roman"/>
          <w:b/>
          <w:bCs/>
        </w:rPr>
        <w:t xml:space="preserve">3.2.2 </w:t>
      </w:r>
      <w:r w:rsidR="00A41993" w:rsidRPr="00D63BE7">
        <w:rPr>
          <w:rFonts w:ascii="Times New Roman" w:hAnsi="Times New Roman" w:cs="Times New Roman"/>
          <w:b/>
          <w:bCs/>
        </w:rPr>
        <w:t>Usul Hukukuna İlişkin Gerekli Şartların Sağlanmadığı İddiasıyla İptal Davası</w:t>
      </w:r>
    </w:p>
    <w:p w14:paraId="324BD11D" w14:textId="77777777" w:rsidR="00B343B8" w:rsidRPr="00D63BE7" w:rsidRDefault="00B343B8" w:rsidP="007931A1">
      <w:pPr>
        <w:autoSpaceDE w:val="0"/>
        <w:autoSpaceDN w:val="0"/>
        <w:adjustRightInd w:val="0"/>
        <w:ind w:left="720"/>
        <w:rPr>
          <w:rFonts w:ascii="Times New Roman" w:eastAsia="TimesNewRomanPSMT" w:hAnsi="Times New Roman" w:cs="Times New Roman"/>
          <w:b/>
        </w:rPr>
      </w:pPr>
      <w:r w:rsidRPr="00D63BE7">
        <w:rPr>
          <w:rFonts w:ascii="Times New Roman" w:eastAsia="TimesNewRomanPSMT" w:hAnsi="Times New Roman" w:cs="Times New Roman"/>
          <w:b/>
        </w:rPr>
        <w:t xml:space="preserve">3.2.3 </w:t>
      </w:r>
      <w:r w:rsidR="00A41993" w:rsidRPr="00D63BE7">
        <w:rPr>
          <w:rFonts w:ascii="Times New Roman" w:eastAsia="TimesNewRomanPSMT" w:hAnsi="Times New Roman" w:cs="Times New Roman"/>
          <w:b/>
        </w:rPr>
        <w:t>Anlaşma Belgesinin Sahteliği İddiası</w:t>
      </w:r>
      <w:r w:rsidRPr="00D63BE7">
        <w:rPr>
          <w:rFonts w:ascii="Times New Roman" w:eastAsia="TimesNewRomanPSMT" w:hAnsi="Times New Roman" w:cs="Times New Roman"/>
          <w:b/>
        </w:rPr>
        <w:t xml:space="preserve"> </w:t>
      </w:r>
    </w:p>
    <w:p w14:paraId="21A218C8" w14:textId="77777777" w:rsidR="007931A1" w:rsidRPr="00D63BE7" w:rsidRDefault="007931A1" w:rsidP="007931A1">
      <w:pPr>
        <w:autoSpaceDE w:val="0"/>
        <w:autoSpaceDN w:val="0"/>
        <w:adjustRightInd w:val="0"/>
        <w:ind w:left="720"/>
        <w:rPr>
          <w:rFonts w:ascii="Times New Roman" w:hAnsi="Times New Roman" w:cs="Times New Roman"/>
          <w:b/>
          <w:bCs/>
        </w:rPr>
      </w:pPr>
    </w:p>
    <w:p w14:paraId="629D82ED" w14:textId="77777777" w:rsidR="008276AD" w:rsidRPr="00D63BE7" w:rsidRDefault="008276AD" w:rsidP="00292A4F">
      <w:pPr>
        <w:autoSpaceDE w:val="0"/>
        <w:autoSpaceDN w:val="0"/>
        <w:adjustRightInd w:val="0"/>
        <w:rPr>
          <w:rFonts w:ascii="Times New Roman" w:hAnsi="Times New Roman" w:cs="Times New Roman"/>
          <w:b/>
          <w:bCs/>
        </w:rPr>
      </w:pPr>
    </w:p>
    <w:p w14:paraId="4FB4A8DF" w14:textId="77777777" w:rsidR="00AA7FEC" w:rsidRPr="00D63BE7" w:rsidRDefault="00AA7FEC" w:rsidP="00AA7FEC">
      <w:pPr>
        <w:autoSpaceDE w:val="0"/>
        <w:autoSpaceDN w:val="0"/>
        <w:adjustRightInd w:val="0"/>
        <w:rPr>
          <w:rFonts w:ascii="Times New Roman" w:eastAsia="TimesNewRomanPSMT" w:hAnsi="Times New Roman" w:cs="Times New Roman"/>
          <w:b/>
        </w:rPr>
      </w:pPr>
    </w:p>
    <w:p w14:paraId="60BF46A1" w14:textId="77777777" w:rsidR="00AA7FEC" w:rsidRPr="00D63BE7" w:rsidRDefault="00AA7FEC" w:rsidP="00AA7FEC">
      <w:pPr>
        <w:autoSpaceDE w:val="0"/>
        <w:autoSpaceDN w:val="0"/>
        <w:adjustRightInd w:val="0"/>
        <w:rPr>
          <w:rFonts w:ascii="Times New Roman" w:hAnsi="Times New Roman" w:cs="Times New Roman"/>
          <w:b/>
          <w:bCs/>
        </w:rPr>
      </w:pPr>
      <w:r w:rsidRPr="00D63BE7">
        <w:rPr>
          <w:rFonts w:ascii="Times New Roman" w:eastAsia="TimesNewRomanPSMT" w:hAnsi="Times New Roman" w:cs="Times New Roman"/>
        </w:rPr>
        <w:t xml:space="preserve"> </w:t>
      </w:r>
    </w:p>
    <w:p w14:paraId="2505839A" w14:textId="77777777" w:rsidR="00AA7FEC" w:rsidRPr="00D63BE7" w:rsidRDefault="00AA7FEC" w:rsidP="00AA7FEC">
      <w:pPr>
        <w:autoSpaceDE w:val="0"/>
        <w:autoSpaceDN w:val="0"/>
        <w:adjustRightInd w:val="0"/>
        <w:spacing w:line="360" w:lineRule="auto"/>
        <w:ind w:right="-375"/>
        <w:rPr>
          <w:rFonts w:ascii="Times New Roman" w:hAnsi="Times New Roman" w:cs="Times New Roman"/>
          <w:b/>
          <w:bCs/>
          <w:color w:val="000000"/>
        </w:rPr>
      </w:pPr>
      <w:r w:rsidRPr="00D63BE7">
        <w:rPr>
          <w:rFonts w:ascii="Times New Roman" w:hAnsi="Times New Roman" w:cs="Times New Roman"/>
          <w:b/>
          <w:bCs/>
          <w:color w:val="000000"/>
        </w:rPr>
        <w:t>SONUÇ</w:t>
      </w:r>
    </w:p>
    <w:p w14:paraId="5F96811C" w14:textId="77777777" w:rsidR="00AA7FEC" w:rsidRPr="00D63BE7" w:rsidRDefault="00AA7FEC" w:rsidP="00AA7FEC">
      <w:pPr>
        <w:autoSpaceDE w:val="0"/>
        <w:autoSpaceDN w:val="0"/>
        <w:adjustRightInd w:val="0"/>
        <w:spacing w:line="360" w:lineRule="auto"/>
        <w:ind w:right="-375"/>
        <w:rPr>
          <w:rFonts w:ascii="Times New Roman" w:hAnsi="Times New Roman" w:cs="Times New Roman"/>
          <w:b/>
          <w:bCs/>
          <w:color w:val="000000"/>
        </w:rPr>
      </w:pPr>
      <w:r w:rsidRPr="00D63BE7">
        <w:rPr>
          <w:rFonts w:ascii="Times New Roman" w:hAnsi="Times New Roman" w:cs="Times New Roman"/>
          <w:b/>
          <w:bCs/>
          <w:color w:val="000000"/>
        </w:rPr>
        <w:t>KAYNAKÇA…………………………………………………………</w:t>
      </w:r>
      <w:proofErr w:type="gramStart"/>
      <w:r w:rsidRPr="00D63BE7">
        <w:rPr>
          <w:rFonts w:ascii="Times New Roman" w:hAnsi="Times New Roman" w:cs="Times New Roman"/>
          <w:b/>
          <w:bCs/>
          <w:color w:val="000000"/>
        </w:rPr>
        <w:t>……..….….…</w:t>
      </w:r>
      <w:proofErr w:type="gramEnd"/>
      <w:r w:rsidRPr="00D63BE7">
        <w:rPr>
          <w:rFonts w:ascii="Times New Roman" w:hAnsi="Times New Roman" w:cs="Times New Roman"/>
          <w:b/>
          <w:bCs/>
          <w:color w:val="000000"/>
        </w:rPr>
        <w:t>…</w:t>
      </w:r>
    </w:p>
    <w:p w14:paraId="2BE40B08" w14:textId="77777777" w:rsidR="00AA7FEC" w:rsidRPr="00D63BE7" w:rsidRDefault="00AA7FEC" w:rsidP="00AA7FEC">
      <w:pPr>
        <w:ind w:left="3540" w:firstLine="708"/>
        <w:rPr>
          <w:rFonts w:ascii="Times New Roman" w:hAnsi="Times New Roman" w:cs="Times New Roman"/>
          <w:b/>
          <w:bCs/>
          <w:color w:val="000000"/>
        </w:rPr>
      </w:pPr>
    </w:p>
    <w:p w14:paraId="6687EF0C" w14:textId="77777777" w:rsidR="00AA7FEC" w:rsidRPr="00D63BE7" w:rsidRDefault="00AA7FEC" w:rsidP="00AA7FEC">
      <w:pPr>
        <w:ind w:left="3540" w:firstLine="708"/>
        <w:rPr>
          <w:rFonts w:ascii="Times New Roman" w:hAnsi="Times New Roman" w:cs="Times New Roman"/>
          <w:b/>
          <w:bCs/>
          <w:color w:val="000000"/>
        </w:rPr>
      </w:pPr>
    </w:p>
    <w:p w14:paraId="07EA8198" w14:textId="77777777" w:rsidR="00AA7FEC" w:rsidRPr="00D63BE7" w:rsidRDefault="00AA7FEC" w:rsidP="00AA7FEC">
      <w:pPr>
        <w:ind w:left="3540" w:firstLine="708"/>
        <w:rPr>
          <w:rFonts w:ascii="Times New Roman" w:hAnsi="Times New Roman" w:cs="Times New Roman"/>
          <w:b/>
          <w:bCs/>
          <w:color w:val="000000"/>
        </w:rPr>
      </w:pPr>
    </w:p>
    <w:p w14:paraId="4A7A5CB7" w14:textId="77777777" w:rsidR="00AA7FEC" w:rsidRPr="00D63BE7" w:rsidRDefault="00AA7FEC" w:rsidP="00AA7FEC">
      <w:pPr>
        <w:ind w:left="3540" w:firstLine="708"/>
        <w:rPr>
          <w:rFonts w:ascii="Times New Roman" w:hAnsi="Times New Roman" w:cs="Times New Roman"/>
          <w:b/>
          <w:bCs/>
          <w:color w:val="000000"/>
        </w:rPr>
      </w:pPr>
    </w:p>
    <w:p w14:paraId="5343B0AC" w14:textId="77777777" w:rsidR="00AA7FEC" w:rsidRPr="00D63BE7" w:rsidRDefault="00AA7FEC" w:rsidP="00AA7FEC">
      <w:pPr>
        <w:ind w:left="3540" w:firstLine="708"/>
        <w:rPr>
          <w:rFonts w:ascii="Times New Roman" w:hAnsi="Times New Roman" w:cs="Times New Roman"/>
          <w:b/>
          <w:bCs/>
          <w:color w:val="000000"/>
        </w:rPr>
      </w:pPr>
    </w:p>
    <w:p w14:paraId="66DD884E" w14:textId="77777777" w:rsidR="00AA7FEC" w:rsidRPr="00D63BE7" w:rsidRDefault="00AA7FEC" w:rsidP="00C07F23">
      <w:pPr>
        <w:rPr>
          <w:rFonts w:ascii="Times New Roman" w:hAnsi="Times New Roman" w:cs="Times New Roman"/>
          <w:b/>
          <w:bCs/>
          <w:color w:val="000000"/>
        </w:rPr>
      </w:pPr>
    </w:p>
    <w:p w14:paraId="5BC2FFA9" w14:textId="77777777" w:rsidR="00292A4F" w:rsidRPr="00D63BE7" w:rsidRDefault="00292A4F" w:rsidP="00C07F23">
      <w:pPr>
        <w:rPr>
          <w:rFonts w:ascii="Times New Roman" w:hAnsi="Times New Roman" w:cs="Times New Roman"/>
          <w:b/>
          <w:bCs/>
          <w:color w:val="000000"/>
        </w:rPr>
      </w:pPr>
    </w:p>
    <w:p w14:paraId="62D6E2BD" w14:textId="77777777" w:rsidR="00292A4F" w:rsidRPr="00D63BE7" w:rsidRDefault="00292A4F" w:rsidP="00C07F23">
      <w:pPr>
        <w:rPr>
          <w:rFonts w:ascii="Times New Roman" w:hAnsi="Times New Roman" w:cs="Times New Roman"/>
          <w:b/>
          <w:bCs/>
          <w:color w:val="000000"/>
        </w:rPr>
      </w:pPr>
    </w:p>
    <w:p w14:paraId="68C55F86" w14:textId="77777777" w:rsidR="00C07F23" w:rsidRPr="00D63BE7" w:rsidRDefault="00C07F23" w:rsidP="00C07F23">
      <w:pPr>
        <w:rPr>
          <w:rFonts w:ascii="Times New Roman" w:hAnsi="Times New Roman" w:cs="Times New Roman"/>
          <w:b/>
          <w:bCs/>
          <w:color w:val="000000"/>
        </w:rPr>
      </w:pPr>
    </w:p>
    <w:p w14:paraId="76EE82F9" w14:textId="77777777" w:rsidR="00AA7FEC" w:rsidRDefault="00AA7FEC" w:rsidP="00AA7FEC">
      <w:pPr>
        <w:ind w:left="3540" w:firstLine="708"/>
        <w:rPr>
          <w:rFonts w:ascii="Times New Roman" w:hAnsi="Times New Roman" w:cs="Times New Roman"/>
          <w:b/>
          <w:bCs/>
          <w:color w:val="000000"/>
        </w:rPr>
      </w:pPr>
    </w:p>
    <w:p w14:paraId="37238EDB" w14:textId="77777777" w:rsidR="00D63BE7" w:rsidRDefault="00D63BE7" w:rsidP="00AA7FEC">
      <w:pPr>
        <w:ind w:left="3540" w:firstLine="708"/>
        <w:rPr>
          <w:rFonts w:ascii="Times New Roman" w:hAnsi="Times New Roman" w:cs="Times New Roman"/>
          <w:b/>
          <w:bCs/>
          <w:color w:val="000000"/>
        </w:rPr>
      </w:pPr>
    </w:p>
    <w:p w14:paraId="6A2C3FE6" w14:textId="77777777" w:rsidR="00D63BE7" w:rsidRDefault="00D63BE7" w:rsidP="00AA7FEC">
      <w:pPr>
        <w:ind w:left="3540" w:firstLine="708"/>
        <w:rPr>
          <w:rFonts w:ascii="Times New Roman" w:hAnsi="Times New Roman" w:cs="Times New Roman"/>
          <w:b/>
          <w:bCs/>
          <w:color w:val="000000"/>
        </w:rPr>
      </w:pPr>
    </w:p>
    <w:p w14:paraId="3E9C3A50" w14:textId="77777777" w:rsidR="00D63BE7" w:rsidRDefault="00D63BE7" w:rsidP="00AA7FEC">
      <w:pPr>
        <w:ind w:left="3540" w:firstLine="708"/>
        <w:rPr>
          <w:rFonts w:ascii="Times New Roman" w:hAnsi="Times New Roman" w:cs="Times New Roman"/>
          <w:b/>
          <w:bCs/>
          <w:color w:val="000000"/>
        </w:rPr>
      </w:pPr>
    </w:p>
    <w:p w14:paraId="0A75EE26" w14:textId="77777777" w:rsidR="00D63BE7" w:rsidRDefault="00D63BE7" w:rsidP="00AA7FEC">
      <w:pPr>
        <w:ind w:left="3540" w:firstLine="708"/>
        <w:rPr>
          <w:rFonts w:ascii="Times New Roman" w:hAnsi="Times New Roman" w:cs="Times New Roman"/>
          <w:b/>
          <w:bCs/>
          <w:color w:val="000000"/>
        </w:rPr>
      </w:pPr>
    </w:p>
    <w:p w14:paraId="693DEE89" w14:textId="77777777" w:rsidR="00D63BE7" w:rsidRDefault="00D63BE7" w:rsidP="00AA7FEC">
      <w:pPr>
        <w:ind w:left="3540" w:firstLine="708"/>
        <w:rPr>
          <w:rFonts w:ascii="Times New Roman" w:hAnsi="Times New Roman" w:cs="Times New Roman"/>
          <w:b/>
          <w:bCs/>
          <w:color w:val="000000"/>
        </w:rPr>
      </w:pPr>
    </w:p>
    <w:p w14:paraId="07F4E998" w14:textId="77777777" w:rsidR="00D63BE7" w:rsidRDefault="00D63BE7" w:rsidP="00AA7FEC">
      <w:pPr>
        <w:ind w:left="3540" w:firstLine="708"/>
        <w:rPr>
          <w:rFonts w:ascii="Times New Roman" w:hAnsi="Times New Roman" w:cs="Times New Roman"/>
          <w:b/>
          <w:bCs/>
          <w:color w:val="000000"/>
        </w:rPr>
      </w:pPr>
    </w:p>
    <w:p w14:paraId="59B22E4E" w14:textId="77777777" w:rsidR="00D63BE7" w:rsidRDefault="00D63BE7" w:rsidP="00AA7FEC">
      <w:pPr>
        <w:ind w:left="3540" w:firstLine="708"/>
        <w:rPr>
          <w:rFonts w:ascii="Times New Roman" w:hAnsi="Times New Roman" w:cs="Times New Roman"/>
          <w:b/>
          <w:bCs/>
          <w:color w:val="000000"/>
        </w:rPr>
      </w:pPr>
    </w:p>
    <w:p w14:paraId="23A7481F" w14:textId="77777777" w:rsidR="00D63BE7" w:rsidRDefault="00D63BE7" w:rsidP="00AA7FEC">
      <w:pPr>
        <w:ind w:left="3540" w:firstLine="708"/>
        <w:rPr>
          <w:rFonts w:ascii="Times New Roman" w:hAnsi="Times New Roman" w:cs="Times New Roman"/>
          <w:b/>
          <w:bCs/>
          <w:color w:val="000000"/>
        </w:rPr>
      </w:pPr>
    </w:p>
    <w:p w14:paraId="6386824F" w14:textId="77777777" w:rsidR="00D63BE7" w:rsidRDefault="00D63BE7" w:rsidP="00AA7FEC">
      <w:pPr>
        <w:ind w:left="3540" w:firstLine="708"/>
        <w:rPr>
          <w:rFonts w:ascii="Times New Roman" w:hAnsi="Times New Roman" w:cs="Times New Roman"/>
          <w:b/>
          <w:bCs/>
          <w:color w:val="000000"/>
        </w:rPr>
      </w:pPr>
    </w:p>
    <w:p w14:paraId="3A42019E" w14:textId="77777777" w:rsidR="00D63BE7" w:rsidRDefault="00D63BE7" w:rsidP="00AA7FEC">
      <w:pPr>
        <w:ind w:left="3540" w:firstLine="708"/>
        <w:rPr>
          <w:rFonts w:ascii="Times New Roman" w:hAnsi="Times New Roman" w:cs="Times New Roman"/>
          <w:b/>
          <w:bCs/>
          <w:color w:val="000000"/>
        </w:rPr>
      </w:pPr>
    </w:p>
    <w:p w14:paraId="1144D9FA" w14:textId="77777777" w:rsidR="00D63BE7" w:rsidRDefault="00D63BE7" w:rsidP="00AA7FEC">
      <w:pPr>
        <w:ind w:left="3540" w:firstLine="708"/>
        <w:rPr>
          <w:rFonts w:ascii="Times New Roman" w:hAnsi="Times New Roman" w:cs="Times New Roman"/>
          <w:b/>
          <w:bCs/>
          <w:color w:val="000000"/>
        </w:rPr>
      </w:pPr>
    </w:p>
    <w:p w14:paraId="196AFB8D" w14:textId="77777777" w:rsidR="00D63BE7" w:rsidRDefault="00D63BE7" w:rsidP="00AA7FEC">
      <w:pPr>
        <w:ind w:left="3540" w:firstLine="708"/>
        <w:rPr>
          <w:rFonts w:ascii="Times New Roman" w:hAnsi="Times New Roman" w:cs="Times New Roman"/>
          <w:b/>
          <w:bCs/>
          <w:color w:val="000000"/>
        </w:rPr>
      </w:pPr>
    </w:p>
    <w:p w14:paraId="38411EC0" w14:textId="77777777" w:rsidR="00D63BE7" w:rsidRDefault="00D63BE7" w:rsidP="00AA7FEC">
      <w:pPr>
        <w:ind w:left="3540" w:firstLine="708"/>
        <w:rPr>
          <w:rFonts w:ascii="Times New Roman" w:hAnsi="Times New Roman" w:cs="Times New Roman"/>
          <w:b/>
          <w:bCs/>
          <w:color w:val="000000"/>
        </w:rPr>
      </w:pPr>
    </w:p>
    <w:p w14:paraId="35456D03" w14:textId="77777777" w:rsidR="00D63BE7" w:rsidRDefault="00D63BE7" w:rsidP="00AA7FEC">
      <w:pPr>
        <w:ind w:left="3540" w:firstLine="708"/>
        <w:rPr>
          <w:rFonts w:ascii="Times New Roman" w:hAnsi="Times New Roman" w:cs="Times New Roman"/>
          <w:b/>
          <w:bCs/>
          <w:color w:val="000000"/>
        </w:rPr>
      </w:pPr>
    </w:p>
    <w:p w14:paraId="4373EDF2" w14:textId="77777777" w:rsidR="00D63BE7" w:rsidRDefault="00D63BE7" w:rsidP="00AA7FEC">
      <w:pPr>
        <w:ind w:left="3540" w:firstLine="708"/>
        <w:rPr>
          <w:rFonts w:ascii="Times New Roman" w:hAnsi="Times New Roman" w:cs="Times New Roman"/>
          <w:b/>
          <w:bCs/>
          <w:color w:val="000000"/>
        </w:rPr>
      </w:pPr>
    </w:p>
    <w:p w14:paraId="517C3F4B" w14:textId="77777777" w:rsidR="00D63BE7" w:rsidRDefault="00D63BE7" w:rsidP="00AA7FEC">
      <w:pPr>
        <w:ind w:left="3540" w:firstLine="708"/>
        <w:rPr>
          <w:rFonts w:ascii="Times New Roman" w:hAnsi="Times New Roman" w:cs="Times New Roman"/>
          <w:b/>
          <w:bCs/>
          <w:color w:val="000000"/>
        </w:rPr>
      </w:pPr>
    </w:p>
    <w:p w14:paraId="26950D0B" w14:textId="77777777" w:rsidR="00D63BE7" w:rsidRDefault="00D63BE7" w:rsidP="00AA7FEC">
      <w:pPr>
        <w:ind w:left="3540" w:firstLine="708"/>
        <w:rPr>
          <w:rFonts w:ascii="Times New Roman" w:hAnsi="Times New Roman" w:cs="Times New Roman"/>
          <w:b/>
          <w:bCs/>
          <w:color w:val="000000"/>
        </w:rPr>
      </w:pPr>
    </w:p>
    <w:p w14:paraId="3F222EF2" w14:textId="77777777" w:rsidR="00D63BE7" w:rsidRDefault="00D63BE7" w:rsidP="00AA7FEC">
      <w:pPr>
        <w:ind w:left="3540" w:firstLine="708"/>
        <w:rPr>
          <w:rFonts w:ascii="Times New Roman" w:hAnsi="Times New Roman" w:cs="Times New Roman"/>
          <w:b/>
          <w:bCs/>
          <w:color w:val="000000"/>
        </w:rPr>
      </w:pPr>
    </w:p>
    <w:p w14:paraId="1D6FCC7D" w14:textId="77777777" w:rsidR="00D63BE7" w:rsidRDefault="00D63BE7" w:rsidP="00AA7FEC">
      <w:pPr>
        <w:ind w:left="3540" w:firstLine="708"/>
        <w:rPr>
          <w:rFonts w:ascii="Times New Roman" w:hAnsi="Times New Roman" w:cs="Times New Roman"/>
          <w:b/>
          <w:bCs/>
          <w:color w:val="000000"/>
        </w:rPr>
      </w:pPr>
    </w:p>
    <w:p w14:paraId="65049154" w14:textId="77777777" w:rsidR="00D63BE7" w:rsidRDefault="00D63BE7" w:rsidP="00AA7FEC">
      <w:pPr>
        <w:ind w:left="3540" w:firstLine="708"/>
        <w:rPr>
          <w:rFonts w:ascii="Times New Roman" w:hAnsi="Times New Roman" w:cs="Times New Roman"/>
          <w:b/>
          <w:bCs/>
          <w:color w:val="000000"/>
        </w:rPr>
      </w:pPr>
    </w:p>
    <w:p w14:paraId="7B482D03" w14:textId="77777777" w:rsidR="00D63BE7" w:rsidRDefault="00D63BE7" w:rsidP="00AA7FEC">
      <w:pPr>
        <w:ind w:left="3540" w:firstLine="708"/>
        <w:rPr>
          <w:rFonts w:ascii="Times New Roman" w:hAnsi="Times New Roman" w:cs="Times New Roman"/>
          <w:b/>
          <w:bCs/>
          <w:color w:val="000000"/>
        </w:rPr>
      </w:pPr>
    </w:p>
    <w:p w14:paraId="1AF3C2B4" w14:textId="77777777" w:rsidR="00D63BE7" w:rsidRDefault="00D63BE7" w:rsidP="00AA7FEC">
      <w:pPr>
        <w:ind w:left="3540" w:firstLine="708"/>
        <w:rPr>
          <w:rFonts w:ascii="Times New Roman" w:hAnsi="Times New Roman" w:cs="Times New Roman"/>
          <w:b/>
          <w:bCs/>
          <w:color w:val="000000"/>
        </w:rPr>
      </w:pPr>
    </w:p>
    <w:p w14:paraId="14813B8D" w14:textId="77777777" w:rsidR="00D63BE7" w:rsidRDefault="00D63BE7" w:rsidP="00AA7FEC">
      <w:pPr>
        <w:ind w:left="3540" w:firstLine="708"/>
        <w:rPr>
          <w:rFonts w:ascii="Times New Roman" w:hAnsi="Times New Roman" w:cs="Times New Roman"/>
          <w:b/>
          <w:bCs/>
          <w:color w:val="000000"/>
        </w:rPr>
      </w:pPr>
    </w:p>
    <w:p w14:paraId="3CD640A0" w14:textId="77777777" w:rsidR="00D63BE7" w:rsidRDefault="00D63BE7" w:rsidP="00AA7FEC">
      <w:pPr>
        <w:ind w:left="3540" w:firstLine="708"/>
        <w:rPr>
          <w:rFonts w:ascii="Times New Roman" w:hAnsi="Times New Roman" w:cs="Times New Roman"/>
          <w:b/>
          <w:bCs/>
          <w:color w:val="000000"/>
        </w:rPr>
      </w:pPr>
    </w:p>
    <w:p w14:paraId="027A2101" w14:textId="77777777" w:rsidR="00D63BE7" w:rsidRDefault="00D63BE7" w:rsidP="00AA7FEC">
      <w:pPr>
        <w:ind w:left="3540" w:firstLine="708"/>
        <w:rPr>
          <w:rFonts w:ascii="Times New Roman" w:hAnsi="Times New Roman" w:cs="Times New Roman"/>
          <w:b/>
          <w:bCs/>
          <w:color w:val="000000"/>
        </w:rPr>
      </w:pPr>
    </w:p>
    <w:p w14:paraId="2250E5E7" w14:textId="77777777" w:rsidR="00D63BE7" w:rsidRDefault="00D63BE7" w:rsidP="00AA7FEC">
      <w:pPr>
        <w:ind w:left="3540" w:firstLine="708"/>
        <w:rPr>
          <w:rFonts w:ascii="Times New Roman" w:hAnsi="Times New Roman" w:cs="Times New Roman"/>
          <w:b/>
          <w:bCs/>
          <w:color w:val="000000"/>
        </w:rPr>
      </w:pPr>
    </w:p>
    <w:p w14:paraId="14908DCA" w14:textId="77777777" w:rsidR="00D63BE7" w:rsidRDefault="00D63BE7" w:rsidP="00AA7FEC">
      <w:pPr>
        <w:ind w:left="3540" w:firstLine="708"/>
        <w:rPr>
          <w:rFonts w:ascii="Times New Roman" w:hAnsi="Times New Roman" w:cs="Times New Roman"/>
          <w:b/>
          <w:bCs/>
          <w:color w:val="000000"/>
        </w:rPr>
      </w:pPr>
    </w:p>
    <w:p w14:paraId="089C31B6" w14:textId="77777777" w:rsidR="00D63BE7" w:rsidRDefault="00D63BE7" w:rsidP="00AA7FEC">
      <w:pPr>
        <w:ind w:left="3540" w:firstLine="708"/>
        <w:rPr>
          <w:rFonts w:ascii="Times New Roman" w:hAnsi="Times New Roman" w:cs="Times New Roman"/>
          <w:b/>
          <w:bCs/>
          <w:color w:val="000000"/>
        </w:rPr>
      </w:pPr>
    </w:p>
    <w:p w14:paraId="6B2BD6DA" w14:textId="77777777" w:rsidR="00D63BE7" w:rsidRPr="00D63BE7" w:rsidRDefault="00D63BE7" w:rsidP="00AA7FEC">
      <w:pPr>
        <w:ind w:left="3540" w:firstLine="708"/>
        <w:rPr>
          <w:rFonts w:ascii="Times New Roman" w:hAnsi="Times New Roman" w:cs="Times New Roman"/>
          <w:b/>
          <w:bCs/>
          <w:color w:val="000000"/>
        </w:rPr>
      </w:pPr>
    </w:p>
    <w:p w14:paraId="0BDE4AD5" w14:textId="77777777" w:rsidR="00AA7FEC" w:rsidRPr="00D63BE7" w:rsidRDefault="00AA7FEC" w:rsidP="00AA7FEC">
      <w:pPr>
        <w:ind w:left="3540" w:firstLine="708"/>
        <w:rPr>
          <w:rFonts w:ascii="Times New Roman" w:hAnsi="Times New Roman" w:cs="Times New Roman"/>
          <w:b/>
          <w:bCs/>
          <w:color w:val="000000"/>
        </w:rPr>
      </w:pPr>
      <w:r w:rsidRPr="00D63BE7">
        <w:rPr>
          <w:rFonts w:ascii="Times New Roman" w:hAnsi="Times New Roman" w:cs="Times New Roman"/>
          <w:b/>
          <w:bCs/>
          <w:color w:val="000000"/>
        </w:rPr>
        <w:lastRenderedPageBreak/>
        <w:t>GİRİŞ</w:t>
      </w:r>
    </w:p>
    <w:p w14:paraId="69E97490" w14:textId="77777777" w:rsidR="00AA7FEC" w:rsidRPr="00D63BE7" w:rsidRDefault="00AA7FEC" w:rsidP="00AA7FEC">
      <w:pPr>
        <w:rPr>
          <w:rFonts w:ascii="Times New Roman" w:hAnsi="Times New Roman" w:cs="Times New Roman"/>
          <w:b/>
          <w:bCs/>
          <w:color w:val="000000"/>
          <w:u w:val="single" w:color="000000"/>
        </w:rPr>
      </w:pPr>
    </w:p>
    <w:p w14:paraId="3C29B871" w14:textId="77777777" w:rsidR="00D63BE7" w:rsidRPr="00D63BE7" w:rsidRDefault="007E2BD7" w:rsidP="00D63BE7">
      <w:pPr>
        <w:pStyle w:val="Default"/>
        <w:rPr>
          <w:rStyle w:val="A0"/>
          <w:rFonts w:cs="Times New Roman"/>
          <w:sz w:val="24"/>
          <w:szCs w:val="24"/>
        </w:rPr>
      </w:pPr>
      <w:r w:rsidRPr="00D63BE7">
        <w:rPr>
          <w:rStyle w:val="A0"/>
          <w:rFonts w:cs="Times New Roman"/>
          <w:color w:val="auto"/>
          <w:sz w:val="24"/>
          <w:szCs w:val="24"/>
        </w:rPr>
        <w:t xml:space="preserve">Arabuluculuk, 6325 sayılı Hukuk Uyuşmazlıklarında Arabuluculuk Kanunu’nun (HUAK) kabulü ve yürürlüğe girmesiyle birlikte, 2012 yılında Türk Hukuku’na </w:t>
      </w:r>
      <w:r w:rsidR="008F0708" w:rsidRPr="00D63BE7">
        <w:rPr>
          <w:rStyle w:val="A0"/>
          <w:rFonts w:cs="Times New Roman"/>
          <w:color w:val="auto"/>
          <w:sz w:val="24"/>
          <w:szCs w:val="24"/>
        </w:rPr>
        <w:t>dâhil</w:t>
      </w:r>
      <w:r w:rsidRPr="00D63BE7">
        <w:rPr>
          <w:rStyle w:val="A0"/>
          <w:rFonts w:cs="Times New Roman"/>
          <w:color w:val="auto"/>
          <w:sz w:val="24"/>
          <w:szCs w:val="24"/>
        </w:rPr>
        <w:t xml:space="preserve"> olmuş yeni bir alternatif uyuşmazlık çözüm yoludur. Alternatif uyuşmazlık çözüm yöntemleri, yargısal sisteme ikame için değil</w:t>
      </w:r>
      <w:sdt>
        <w:sdtPr>
          <w:rPr>
            <w:rStyle w:val="A0"/>
            <w:rFonts w:cs="Times New Roman"/>
            <w:color w:val="auto"/>
            <w:sz w:val="24"/>
            <w:szCs w:val="24"/>
          </w:rPr>
          <w:id w:val="-490030436"/>
          <w:citation/>
        </w:sdtPr>
        <w:sdtContent>
          <w:r w:rsidRPr="00D63BE7">
            <w:rPr>
              <w:rStyle w:val="A0"/>
              <w:rFonts w:cs="Times New Roman"/>
              <w:color w:val="auto"/>
              <w:sz w:val="24"/>
              <w:szCs w:val="24"/>
            </w:rPr>
            <w:fldChar w:fldCharType="begin"/>
          </w:r>
          <w:r w:rsidRPr="00D63BE7">
            <w:rPr>
              <w:rStyle w:val="A0"/>
              <w:rFonts w:cs="Times New Roman"/>
              <w:color w:val="auto"/>
              <w:sz w:val="24"/>
              <w:szCs w:val="24"/>
            </w:rPr>
            <w:instrText xml:space="preserve">CITATION TAN22 \t  \l 1055 </w:instrText>
          </w:r>
          <w:r w:rsidRPr="00D63BE7">
            <w:rPr>
              <w:rStyle w:val="A0"/>
              <w:rFonts w:cs="Times New Roman"/>
              <w:color w:val="auto"/>
              <w:sz w:val="24"/>
              <w:szCs w:val="24"/>
            </w:rPr>
            <w:fldChar w:fldCharType="separate"/>
          </w:r>
          <w:r w:rsidRPr="00D63BE7">
            <w:rPr>
              <w:rStyle w:val="A0"/>
              <w:rFonts w:cs="Times New Roman"/>
              <w:noProof/>
              <w:color w:val="auto"/>
              <w:sz w:val="24"/>
              <w:szCs w:val="24"/>
            </w:rPr>
            <w:t xml:space="preserve"> </w:t>
          </w:r>
          <w:r w:rsidRPr="00D63BE7">
            <w:rPr>
              <w:noProof/>
            </w:rPr>
            <w:t>(TANRIVER, 2022)</w:t>
          </w:r>
          <w:r w:rsidRPr="00D63BE7">
            <w:rPr>
              <w:rStyle w:val="A0"/>
              <w:rFonts w:cs="Times New Roman"/>
              <w:color w:val="auto"/>
              <w:sz w:val="24"/>
              <w:szCs w:val="24"/>
            </w:rPr>
            <w:fldChar w:fldCharType="end"/>
          </w:r>
        </w:sdtContent>
      </w:sdt>
      <w:r w:rsidRPr="00D63BE7">
        <w:rPr>
          <w:rStyle w:val="A0"/>
          <w:rFonts w:cs="Times New Roman"/>
          <w:color w:val="auto"/>
          <w:sz w:val="24"/>
          <w:szCs w:val="24"/>
        </w:rPr>
        <w:t xml:space="preserve">, uyuşmazlıkların çözümü hakkında yargı yetkisi dışında kişilere sunulan bir </w:t>
      </w:r>
      <w:r w:rsidR="008F0708" w:rsidRPr="00D63BE7">
        <w:rPr>
          <w:rStyle w:val="A0"/>
          <w:rFonts w:cs="Times New Roman"/>
          <w:color w:val="auto"/>
          <w:sz w:val="24"/>
          <w:szCs w:val="24"/>
        </w:rPr>
        <w:t>imkândır</w:t>
      </w:r>
      <w:sdt>
        <w:sdtPr>
          <w:rPr>
            <w:rStyle w:val="A0"/>
            <w:rFonts w:cs="Times New Roman"/>
            <w:color w:val="auto"/>
            <w:sz w:val="24"/>
            <w:szCs w:val="24"/>
          </w:rPr>
          <w:id w:val="-1054921977"/>
          <w:citation/>
        </w:sdtPr>
        <w:sdtContent>
          <w:r w:rsidR="00542707" w:rsidRPr="00D63BE7">
            <w:rPr>
              <w:rStyle w:val="A0"/>
              <w:rFonts w:cs="Times New Roman"/>
              <w:color w:val="auto"/>
              <w:sz w:val="24"/>
              <w:szCs w:val="24"/>
            </w:rPr>
            <w:fldChar w:fldCharType="begin"/>
          </w:r>
          <w:r w:rsidR="00542707" w:rsidRPr="00D63BE7">
            <w:rPr>
              <w:rStyle w:val="A0"/>
              <w:rFonts w:cs="Times New Roman"/>
              <w:color w:val="auto"/>
              <w:sz w:val="24"/>
              <w:szCs w:val="24"/>
            </w:rPr>
            <w:instrText xml:space="preserve"> CITATION KOD22 \l 1055 </w:instrText>
          </w:r>
          <w:r w:rsidR="00542707" w:rsidRPr="00D63BE7">
            <w:rPr>
              <w:rStyle w:val="A0"/>
              <w:rFonts w:cs="Times New Roman"/>
              <w:color w:val="auto"/>
              <w:sz w:val="24"/>
              <w:szCs w:val="24"/>
            </w:rPr>
            <w:fldChar w:fldCharType="separate"/>
          </w:r>
          <w:r w:rsidR="00542707" w:rsidRPr="00D63BE7">
            <w:rPr>
              <w:rStyle w:val="A0"/>
              <w:rFonts w:cs="Times New Roman"/>
              <w:noProof/>
              <w:color w:val="auto"/>
              <w:sz w:val="24"/>
              <w:szCs w:val="24"/>
            </w:rPr>
            <w:t xml:space="preserve"> </w:t>
          </w:r>
          <w:r w:rsidR="00542707" w:rsidRPr="00D63BE7">
            <w:rPr>
              <w:noProof/>
            </w:rPr>
            <w:t>(KODAKOĞLU, BÖRÜ, &amp; GÖRGÜN , 2022)</w:t>
          </w:r>
          <w:r w:rsidR="00542707" w:rsidRPr="00D63BE7">
            <w:rPr>
              <w:rStyle w:val="A0"/>
              <w:rFonts w:cs="Times New Roman"/>
              <w:color w:val="auto"/>
              <w:sz w:val="24"/>
              <w:szCs w:val="24"/>
            </w:rPr>
            <w:fldChar w:fldCharType="end"/>
          </w:r>
        </w:sdtContent>
      </w:sdt>
      <w:r w:rsidRPr="00D63BE7">
        <w:rPr>
          <w:rStyle w:val="A0"/>
          <w:rFonts w:cs="Times New Roman"/>
          <w:color w:val="auto"/>
          <w:sz w:val="24"/>
          <w:szCs w:val="24"/>
        </w:rPr>
        <w:t xml:space="preserve">. </w:t>
      </w:r>
    </w:p>
    <w:p w14:paraId="279591C2" w14:textId="77777777" w:rsidR="00D63BE7" w:rsidRDefault="007E2BD7" w:rsidP="00D63BE7">
      <w:pPr>
        <w:pStyle w:val="Pa5"/>
        <w:spacing w:after="100"/>
        <w:jc w:val="both"/>
        <w:rPr>
          <w:rStyle w:val="A0"/>
          <w:rFonts w:ascii="Times New Roman" w:hAnsi="Times New Roman" w:cs="Times New Roman"/>
          <w:color w:val="auto"/>
          <w:sz w:val="24"/>
          <w:szCs w:val="24"/>
        </w:rPr>
      </w:pPr>
      <w:r w:rsidRPr="00D63BE7">
        <w:rPr>
          <w:rStyle w:val="A0"/>
          <w:rFonts w:ascii="Times New Roman" w:hAnsi="Times New Roman" w:cs="Times New Roman"/>
          <w:color w:val="auto"/>
          <w:sz w:val="24"/>
          <w:szCs w:val="24"/>
        </w:rPr>
        <w:t xml:space="preserve">Arabuluculuk, </w:t>
      </w:r>
      <w:proofErr w:type="spellStart"/>
      <w:r w:rsidRPr="00D63BE7">
        <w:rPr>
          <w:rStyle w:val="A0"/>
          <w:rFonts w:ascii="Times New Roman" w:hAnsi="Times New Roman" w:cs="Times New Roman"/>
          <w:color w:val="auto"/>
          <w:sz w:val="24"/>
          <w:szCs w:val="24"/>
        </w:rPr>
        <w:t>HUAK’ın</w:t>
      </w:r>
      <w:proofErr w:type="spellEnd"/>
      <w:r w:rsidRPr="00D63BE7">
        <w:rPr>
          <w:rStyle w:val="A0"/>
          <w:rFonts w:ascii="Times New Roman" w:hAnsi="Times New Roman" w:cs="Times New Roman"/>
          <w:color w:val="auto"/>
          <w:sz w:val="24"/>
          <w:szCs w:val="24"/>
        </w:rPr>
        <w:t xml:space="preserve"> 2/1/b maddesinde, </w:t>
      </w:r>
      <w:r w:rsidR="00D63BE7" w:rsidRPr="00D63BE7">
        <w:rPr>
          <w:rStyle w:val="A0"/>
          <w:rFonts w:ascii="Times New Roman" w:hAnsi="Times New Roman" w:cs="Times New Roman"/>
          <w:color w:val="auto"/>
          <w:sz w:val="24"/>
          <w:szCs w:val="24"/>
        </w:rPr>
        <w:t>“</w:t>
      </w:r>
      <w:r w:rsidRPr="00D63BE7">
        <w:rPr>
          <w:rStyle w:val="A0"/>
          <w:rFonts w:ascii="Times New Roman" w:hAnsi="Times New Roman" w:cs="Times New Roman"/>
          <w:i/>
          <w:color w:val="auto"/>
          <w:sz w:val="22"/>
          <w:szCs w:val="22"/>
        </w:rPr>
        <w:t>sistematik teknikler uygulayarak, görüşmek ve müzakerelerde bulunmak amacıyla tarafları bir araya getiren, onların birbirlerini anlamalarını ve bu suretle çözümlerini kendilerinin üretmesini sağlamak için aralarında iletişim sürecinin kurulmasını gerçekleştiren, tarafların çözüm üretemediklerinin ortaya çıkması halinde çözüm önerisi de getirebilen, uzmanlık eğitimi almış olan tarafsız ve bağımsız bir üçüncü kişinin katılımıyla ve ihtiyari olarak yürütülen uyuşmazlık çözüm yöntemi</w:t>
      </w:r>
      <w:r w:rsidR="00D63BE7" w:rsidRPr="00D63BE7">
        <w:rPr>
          <w:rStyle w:val="A0"/>
          <w:rFonts w:ascii="Times New Roman" w:hAnsi="Times New Roman" w:cs="Times New Roman"/>
          <w:color w:val="auto"/>
          <w:sz w:val="24"/>
          <w:szCs w:val="24"/>
        </w:rPr>
        <w:t>”</w:t>
      </w:r>
      <w:r w:rsidRPr="00D63BE7">
        <w:rPr>
          <w:rStyle w:val="A0"/>
          <w:rFonts w:ascii="Times New Roman" w:hAnsi="Times New Roman" w:cs="Times New Roman"/>
          <w:color w:val="auto"/>
          <w:sz w:val="24"/>
          <w:szCs w:val="24"/>
        </w:rPr>
        <w:t xml:space="preserve"> olarak tanımlanmıştır. Aynı Kanun gereğince arabulucu, </w:t>
      </w:r>
      <w:r w:rsidRPr="00D63BE7">
        <w:rPr>
          <w:rStyle w:val="A0"/>
          <w:rFonts w:ascii="Times New Roman" w:hAnsi="Times New Roman" w:cs="Times New Roman"/>
          <w:i/>
          <w:iCs/>
          <w:color w:val="auto"/>
          <w:sz w:val="24"/>
          <w:szCs w:val="24"/>
        </w:rPr>
        <w:t>“</w:t>
      </w:r>
      <w:r w:rsidRPr="00D63BE7">
        <w:rPr>
          <w:rStyle w:val="A0"/>
          <w:rFonts w:ascii="Times New Roman" w:hAnsi="Times New Roman" w:cs="Times New Roman"/>
          <w:i/>
          <w:iCs/>
          <w:color w:val="auto"/>
          <w:sz w:val="22"/>
          <w:szCs w:val="22"/>
        </w:rPr>
        <w:t>Arabuluculuk faaliyetini yürüten ve Bakanlıkça düzenlenen arabulucular siciline kaydedilmiş bulunan gerçek kişiyi</w:t>
      </w:r>
      <w:r w:rsidRPr="00D63BE7">
        <w:rPr>
          <w:rStyle w:val="A0"/>
          <w:rFonts w:ascii="Times New Roman" w:hAnsi="Times New Roman" w:cs="Times New Roman"/>
          <w:i/>
          <w:iCs/>
          <w:color w:val="auto"/>
          <w:sz w:val="24"/>
          <w:szCs w:val="24"/>
        </w:rPr>
        <w:t xml:space="preserve">” </w:t>
      </w:r>
      <w:r w:rsidR="00D63BE7">
        <w:rPr>
          <w:rStyle w:val="A0"/>
          <w:rFonts w:ascii="Times New Roman" w:hAnsi="Times New Roman" w:cs="Times New Roman"/>
          <w:color w:val="auto"/>
          <w:sz w:val="24"/>
          <w:szCs w:val="24"/>
        </w:rPr>
        <w:t>ifade eder.</w:t>
      </w:r>
    </w:p>
    <w:p w14:paraId="300576A0" w14:textId="77777777" w:rsidR="00D63BE7" w:rsidRDefault="007E2BD7" w:rsidP="00D63BE7">
      <w:pPr>
        <w:pStyle w:val="Default"/>
        <w:rPr>
          <w:rStyle w:val="A0"/>
          <w:rFonts w:cs="Times New Roman"/>
          <w:color w:val="auto"/>
          <w:sz w:val="24"/>
          <w:szCs w:val="24"/>
        </w:rPr>
      </w:pPr>
      <w:r w:rsidRPr="00D63BE7">
        <w:rPr>
          <w:rStyle w:val="A0"/>
          <w:rFonts w:cs="Times New Roman"/>
          <w:color w:val="auto"/>
          <w:sz w:val="24"/>
          <w:szCs w:val="24"/>
        </w:rPr>
        <w:t>Arabuluculuk kural olarak gönüllülük (</w:t>
      </w:r>
      <w:proofErr w:type="spellStart"/>
      <w:r w:rsidRPr="00D63BE7">
        <w:rPr>
          <w:rStyle w:val="A0"/>
          <w:rFonts w:cs="Times New Roman"/>
          <w:color w:val="auto"/>
          <w:sz w:val="24"/>
          <w:szCs w:val="24"/>
        </w:rPr>
        <w:t>iradilik</w:t>
      </w:r>
      <w:proofErr w:type="spellEnd"/>
      <w:r w:rsidRPr="00D63BE7">
        <w:rPr>
          <w:rStyle w:val="A0"/>
          <w:rFonts w:cs="Times New Roman"/>
          <w:color w:val="auto"/>
          <w:sz w:val="24"/>
          <w:szCs w:val="24"/>
        </w:rPr>
        <w:t>) esasına dayanan bir alternatif uyuşmazlık çözüm yoludur.</w:t>
      </w:r>
    </w:p>
    <w:p w14:paraId="5CA4A5F9" w14:textId="77777777" w:rsidR="00D63BE7" w:rsidRDefault="00D63BE7" w:rsidP="00D63BE7">
      <w:pPr>
        <w:pStyle w:val="Default"/>
        <w:rPr>
          <w:rStyle w:val="A0"/>
          <w:rFonts w:cs="Times New Roman"/>
          <w:color w:val="auto"/>
          <w:sz w:val="24"/>
          <w:szCs w:val="24"/>
        </w:rPr>
      </w:pPr>
    </w:p>
    <w:p w14:paraId="33803718" w14:textId="77777777" w:rsidR="00AA7FEC" w:rsidRDefault="00AA7FEC" w:rsidP="00D63BE7">
      <w:pPr>
        <w:pStyle w:val="Default"/>
      </w:pPr>
      <w:r w:rsidRPr="00D63BE7">
        <w:t xml:space="preserve"> </w:t>
      </w:r>
      <w:r w:rsidRPr="00D63BE7">
        <w:rPr>
          <w:b/>
          <w:bCs/>
        </w:rPr>
        <w:t>Anahtar Kelimeler</w:t>
      </w:r>
      <w:r w:rsidRPr="00D63BE7">
        <w:t>: Adam Çalıştıranın Sorumluluğu, Kusursuz Sorumluluk, Nedensellik Bağı, Nedensellik Bağını Kesen Hâller, Genel Kurtuluş Kanıtı.</w:t>
      </w:r>
    </w:p>
    <w:p w14:paraId="58CE744D" w14:textId="77777777" w:rsidR="00D63BE7" w:rsidRDefault="00D63BE7" w:rsidP="00D63BE7">
      <w:pPr>
        <w:pStyle w:val="Default"/>
      </w:pPr>
    </w:p>
    <w:p w14:paraId="03508CFC" w14:textId="77777777" w:rsidR="00D63BE7" w:rsidRPr="00D63BE7" w:rsidRDefault="00D63BE7" w:rsidP="00D63BE7">
      <w:pPr>
        <w:pStyle w:val="Balk1"/>
        <w:numPr>
          <w:ilvl w:val="0"/>
          <w:numId w:val="39"/>
        </w:numPr>
        <w:tabs>
          <w:tab w:val="left" w:pos="4253"/>
        </w:tabs>
      </w:pPr>
      <w:r w:rsidRPr="00D63BE7">
        <w:t>BÖLÜM</w:t>
      </w:r>
    </w:p>
    <w:p w14:paraId="443D5F50" w14:textId="77777777" w:rsidR="00D63BE7" w:rsidRDefault="00D63BE7" w:rsidP="00D63BE7">
      <w:pPr>
        <w:autoSpaceDE w:val="0"/>
        <w:autoSpaceDN w:val="0"/>
        <w:adjustRightInd w:val="0"/>
        <w:spacing w:line="360" w:lineRule="auto"/>
        <w:rPr>
          <w:rFonts w:ascii="Times New Roman" w:hAnsi="Times New Roman" w:cs="Times New Roman"/>
        </w:rPr>
      </w:pPr>
    </w:p>
    <w:p w14:paraId="017E49A6" w14:textId="77777777" w:rsidR="00D63BE7" w:rsidRDefault="00D63BE7" w:rsidP="00D63BE7">
      <w:pPr>
        <w:autoSpaceDE w:val="0"/>
        <w:autoSpaceDN w:val="0"/>
        <w:adjustRightInd w:val="0"/>
        <w:spacing w:line="360" w:lineRule="auto"/>
        <w:rPr>
          <w:rFonts w:ascii="Times New Roman" w:hAnsi="Times New Roman" w:cs="Times New Roman"/>
          <w:b/>
          <w:bCs/>
        </w:rPr>
      </w:pPr>
      <w:r w:rsidRPr="00D63BE7">
        <w:rPr>
          <w:rFonts w:ascii="Times New Roman" w:hAnsi="Times New Roman" w:cs="Times New Roman"/>
          <w:b/>
          <w:bCs/>
        </w:rPr>
        <w:t xml:space="preserve">ARABULUCULUK AHLAŞMA BELGESİNİN TANIMI VE TARAFLARI </w:t>
      </w:r>
    </w:p>
    <w:p w14:paraId="64DC17A8" w14:textId="77777777" w:rsidR="00D63BE7" w:rsidRDefault="00D63BE7" w:rsidP="00D63BE7">
      <w:pPr>
        <w:autoSpaceDE w:val="0"/>
        <w:autoSpaceDN w:val="0"/>
        <w:adjustRightInd w:val="0"/>
        <w:spacing w:line="360" w:lineRule="auto"/>
        <w:rPr>
          <w:rFonts w:ascii="Times New Roman" w:hAnsi="Times New Roman" w:cs="Times New Roman"/>
          <w:b/>
          <w:bCs/>
        </w:rPr>
      </w:pPr>
      <w:r>
        <w:rPr>
          <w:rFonts w:ascii="Times New Roman" w:hAnsi="Times New Roman" w:cs="Times New Roman"/>
          <w:b/>
          <w:bCs/>
        </w:rPr>
        <w:t>1.1 Arabuluculuk Anlaşma Belgesinin Tanımı</w:t>
      </w:r>
    </w:p>
    <w:p w14:paraId="6A846444" w14:textId="77777777" w:rsidR="003A2582" w:rsidRPr="00D63BE7" w:rsidRDefault="003A2582" w:rsidP="001F3E3E">
      <w:pPr>
        <w:autoSpaceDE w:val="0"/>
        <w:autoSpaceDN w:val="0"/>
        <w:adjustRightInd w:val="0"/>
        <w:spacing w:line="360" w:lineRule="auto"/>
        <w:jc w:val="both"/>
        <w:rPr>
          <w:rFonts w:ascii="Times New Roman" w:hAnsi="Times New Roman" w:cs="Times New Roman"/>
        </w:rPr>
      </w:pPr>
      <w:r w:rsidRPr="00D63BE7">
        <w:rPr>
          <w:rFonts w:ascii="Times New Roman" w:hAnsi="Times New Roman" w:cs="Times New Roman"/>
          <w:bCs/>
        </w:rPr>
        <w:t>6325 Sayılı</w:t>
      </w:r>
      <w:r w:rsidR="00711B3C" w:rsidRPr="00D63BE7">
        <w:rPr>
          <w:rFonts w:ascii="Times New Roman" w:hAnsi="Times New Roman" w:cs="Times New Roman"/>
          <w:bCs/>
        </w:rPr>
        <w:t xml:space="preserve"> HUAK M. 18’de ve HUAK yönetmeliği m. 21’de</w:t>
      </w:r>
      <w:r w:rsidRPr="00D63BE7">
        <w:rPr>
          <w:rFonts w:ascii="Times New Roman" w:hAnsi="Times New Roman" w:cs="Times New Roman"/>
          <w:bCs/>
        </w:rPr>
        <w:t xml:space="preserve"> arabuluculuk anlaşma belgesinden söz edilse dahi; anlaşma belgesinin tanımına yer vermemiştir.</w:t>
      </w:r>
      <w:r w:rsidR="00DC14E2" w:rsidRPr="00D63BE7">
        <w:rPr>
          <w:rFonts w:ascii="Times New Roman" w:hAnsi="Times New Roman" w:cs="Times New Roman"/>
          <w:bCs/>
        </w:rPr>
        <w:t xml:space="preserve"> Yine de kanun ve yönetmeliklerde ki düzenlemelerden faydalanılarak anlaşma belgesinin tanımını ve taraflarının tespitini yapmak mümkündür.</w:t>
      </w:r>
      <w:r w:rsidRPr="00D63BE7">
        <w:rPr>
          <w:rFonts w:ascii="Times New Roman" w:hAnsi="Times New Roman" w:cs="Times New Roman"/>
          <w:bCs/>
        </w:rPr>
        <w:t xml:space="preserve"> </w:t>
      </w:r>
      <w:r w:rsidR="003736A4">
        <w:rPr>
          <w:rFonts w:ascii="Times New Roman" w:hAnsi="Times New Roman" w:cs="Times New Roman"/>
        </w:rPr>
        <w:t xml:space="preserve">Öğretide kabul edilen başkaca isimleri de olmakla beraber örneğin </w:t>
      </w:r>
      <w:r w:rsidR="001F3E3E" w:rsidRPr="00D63BE7">
        <w:rPr>
          <w:rFonts w:ascii="Times New Roman" w:hAnsi="Times New Roman" w:cs="Times New Roman"/>
        </w:rPr>
        <w:t>“</w:t>
      </w:r>
      <w:r w:rsidR="001F3E3E" w:rsidRPr="00D63BE7">
        <w:rPr>
          <w:rFonts w:ascii="Times New Roman" w:hAnsi="Times New Roman" w:cs="Times New Roman"/>
          <w:i/>
          <w:iCs/>
        </w:rPr>
        <w:t>arabuluculuk sulh sözleşmesi</w:t>
      </w:r>
      <w:r w:rsidR="001F3E3E" w:rsidRPr="00D63BE7">
        <w:rPr>
          <w:rFonts w:ascii="Times New Roman" w:hAnsi="Times New Roman" w:cs="Times New Roman"/>
        </w:rPr>
        <w:t>”</w:t>
      </w:r>
      <w:r w:rsidR="00D63BE7">
        <w:rPr>
          <w:rStyle w:val="DipnotBavurusu"/>
          <w:rFonts w:ascii="Times New Roman" w:hAnsi="Times New Roman" w:cs="Times New Roman"/>
        </w:rPr>
        <w:footnoteReference w:id="1"/>
      </w:r>
      <w:r w:rsidR="00B63A9B" w:rsidRPr="00D63BE7">
        <w:rPr>
          <w:rFonts w:ascii="Times New Roman" w:hAnsi="Times New Roman" w:cs="Times New Roman"/>
        </w:rPr>
        <w:t xml:space="preserve"> </w:t>
      </w:r>
      <w:r w:rsidR="003736A4">
        <w:rPr>
          <w:rFonts w:ascii="Times New Roman" w:hAnsi="Times New Roman" w:cs="Times New Roman"/>
        </w:rPr>
        <w:t xml:space="preserve">gibi, yine de </w:t>
      </w:r>
      <w:r w:rsidR="00711B3C" w:rsidRPr="00D63BE7">
        <w:rPr>
          <w:rFonts w:ascii="Times New Roman" w:hAnsi="Times New Roman" w:cs="Times New Roman"/>
        </w:rPr>
        <w:t>ağırlıklı olarak kanunda lafzı geçtiği için anlaşma belgesi kullanılmaktadır.</w:t>
      </w:r>
    </w:p>
    <w:p w14:paraId="74078102" w14:textId="77777777" w:rsidR="00B63A9B" w:rsidRPr="00D63BE7" w:rsidRDefault="00B63A9B" w:rsidP="001F3E3E">
      <w:pPr>
        <w:autoSpaceDE w:val="0"/>
        <w:autoSpaceDN w:val="0"/>
        <w:adjustRightInd w:val="0"/>
        <w:spacing w:line="360" w:lineRule="auto"/>
        <w:jc w:val="both"/>
        <w:rPr>
          <w:rFonts w:ascii="Times New Roman" w:hAnsi="Times New Roman" w:cs="Times New Roman"/>
        </w:rPr>
      </w:pPr>
    </w:p>
    <w:p w14:paraId="5EED10AD" w14:textId="77777777" w:rsidR="00B63A9B" w:rsidRPr="00D63BE7" w:rsidRDefault="003736A4" w:rsidP="003736A4">
      <w:pPr>
        <w:pStyle w:val="Default"/>
      </w:pPr>
      <w:r w:rsidRPr="00D63BE7">
        <w:rPr>
          <w:bCs/>
        </w:rPr>
        <w:t>Genel itibariyle arabuluculuk anlaşma belgesi, arabuluculuk faaliyetinin anlaşmayla sonlanması halinde uyuşmazlığın tarafları ve arabulucu tarafından imzalanan ve varılan anlaşmanın yazılı hale getirildiği bir sözleşme olarak tanımlanabilir</w:t>
      </w:r>
      <w:r>
        <w:rPr>
          <w:rStyle w:val="DipnotBavurusu"/>
          <w:bCs/>
        </w:rPr>
        <w:footnoteReference w:id="2"/>
      </w:r>
      <w:r w:rsidRPr="00D63BE7">
        <w:rPr>
          <w:b/>
          <w:bCs/>
        </w:rPr>
        <w:t xml:space="preserve">. </w:t>
      </w:r>
      <w:r w:rsidR="00B63A9B" w:rsidRPr="00D63BE7">
        <w:t>Arabuluculuk faaliyeti sonucunda uyuşmazlık hakkında anlaşmaya varan tarafların mutlaka yazılı bir sözleşme kurmaları</w:t>
      </w:r>
      <w:r w:rsidR="003A10F6" w:rsidRPr="00D63BE7">
        <w:t xml:space="preserve">na gerek yoktur. </w:t>
      </w:r>
      <w:r w:rsidR="00B63A9B" w:rsidRPr="00D63BE7">
        <w:t>Tarafların arabuluculuk faaliyeti sonucunda uyuşmazlığı sözlü bir anlaşmay</w:t>
      </w:r>
      <w:r w:rsidR="003A10F6" w:rsidRPr="00D63BE7">
        <w:t>la sona erdirmeleri, sadece el sıkışmaları da mümkündür; a</w:t>
      </w:r>
      <w:r w:rsidR="00B63A9B" w:rsidRPr="00D63BE7">
        <w:t xml:space="preserve">ncak özellikle ileride </w:t>
      </w:r>
      <w:r w:rsidR="00B63A9B" w:rsidRPr="00D63BE7">
        <w:lastRenderedPageBreak/>
        <w:t>karşılaşılabilecek ihtilaflar ve ispat sorunları açısından anlaşmanın yazılı hale getirilmesi önem arz etmektedir</w:t>
      </w:r>
      <w:r>
        <w:rPr>
          <w:rStyle w:val="DipnotBavurusu"/>
        </w:rPr>
        <w:footnoteReference w:id="3"/>
      </w:r>
      <w:r w:rsidR="003A10F6" w:rsidRPr="00D63BE7">
        <w:t>.</w:t>
      </w:r>
    </w:p>
    <w:p w14:paraId="47A5ACDE" w14:textId="77777777" w:rsidR="00711B3C" w:rsidRPr="00D63BE7" w:rsidRDefault="00711B3C" w:rsidP="00711B3C">
      <w:pPr>
        <w:autoSpaceDE w:val="0"/>
        <w:autoSpaceDN w:val="0"/>
        <w:adjustRightInd w:val="0"/>
        <w:rPr>
          <w:rFonts w:ascii="Times New Roman" w:hAnsi="Times New Roman" w:cs="Times New Roman"/>
          <w:b/>
          <w:bCs/>
        </w:rPr>
      </w:pPr>
    </w:p>
    <w:p w14:paraId="39E58954" w14:textId="77777777" w:rsidR="00711B3C" w:rsidRPr="00D63BE7" w:rsidRDefault="00DC14E2" w:rsidP="00DC14E2">
      <w:pPr>
        <w:autoSpaceDE w:val="0"/>
        <w:autoSpaceDN w:val="0"/>
        <w:adjustRightInd w:val="0"/>
        <w:rPr>
          <w:rStyle w:val="A0"/>
          <w:rFonts w:ascii="Times New Roman" w:hAnsi="Times New Roman" w:cs="Times New Roman"/>
          <w:color w:val="auto"/>
          <w:sz w:val="24"/>
          <w:szCs w:val="24"/>
        </w:rPr>
      </w:pPr>
      <w:r w:rsidRPr="00D63BE7">
        <w:rPr>
          <w:rStyle w:val="A0"/>
          <w:rFonts w:ascii="Times New Roman" w:hAnsi="Times New Roman" w:cs="Times New Roman"/>
          <w:color w:val="auto"/>
          <w:sz w:val="24"/>
          <w:szCs w:val="24"/>
        </w:rPr>
        <w:t>Başka bir tanımda arabuluculuk süreci başarıyla sona erdikten sonra düzenlenen ve taraflar arasında ki uyuşmazlığın arabulucu nezdinde sulh ile sonlandırılmasına ilişkin belgedir</w:t>
      </w:r>
      <w:r w:rsidR="00694372">
        <w:rPr>
          <w:rStyle w:val="A0"/>
          <w:rFonts w:ascii="Times New Roman" w:hAnsi="Times New Roman" w:cs="Times New Roman"/>
          <w:color w:val="auto"/>
          <w:sz w:val="24"/>
          <w:szCs w:val="24"/>
        </w:rPr>
        <w:t xml:space="preserve"> denmektedir</w:t>
      </w:r>
      <w:r w:rsidR="00694372">
        <w:rPr>
          <w:rStyle w:val="DipnotBavurusu"/>
          <w:rFonts w:ascii="Times New Roman" w:hAnsi="Times New Roman" w:cs="Times New Roman"/>
        </w:rPr>
        <w:footnoteReference w:id="4"/>
      </w:r>
      <w:r w:rsidRPr="00D63BE7">
        <w:rPr>
          <w:rStyle w:val="A0"/>
          <w:rFonts w:ascii="Times New Roman" w:hAnsi="Times New Roman" w:cs="Times New Roman"/>
          <w:color w:val="auto"/>
          <w:sz w:val="24"/>
          <w:szCs w:val="24"/>
        </w:rPr>
        <w:t xml:space="preserve">. </w:t>
      </w:r>
    </w:p>
    <w:p w14:paraId="35D23CB3" w14:textId="77777777" w:rsidR="00070DC1" w:rsidRPr="00D63BE7" w:rsidRDefault="00070DC1" w:rsidP="00DC14E2">
      <w:pPr>
        <w:autoSpaceDE w:val="0"/>
        <w:autoSpaceDN w:val="0"/>
        <w:adjustRightInd w:val="0"/>
        <w:rPr>
          <w:rStyle w:val="A0"/>
          <w:rFonts w:ascii="Times New Roman" w:hAnsi="Times New Roman" w:cs="Times New Roman"/>
          <w:color w:val="auto"/>
          <w:sz w:val="24"/>
          <w:szCs w:val="24"/>
        </w:rPr>
      </w:pPr>
    </w:p>
    <w:p w14:paraId="5D6F690E" w14:textId="77777777" w:rsidR="00070DC1" w:rsidRPr="00D63BE7" w:rsidRDefault="00070DC1" w:rsidP="00DC14E2">
      <w:pPr>
        <w:autoSpaceDE w:val="0"/>
        <w:autoSpaceDN w:val="0"/>
        <w:adjustRightInd w:val="0"/>
        <w:rPr>
          <w:rStyle w:val="A0"/>
          <w:rFonts w:ascii="Times New Roman" w:hAnsi="Times New Roman" w:cs="Times New Roman"/>
          <w:color w:val="auto"/>
          <w:sz w:val="24"/>
          <w:szCs w:val="24"/>
        </w:rPr>
      </w:pPr>
      <w:r w:rsidRPr="00D63BE7">
        <w:rPr>
          <w:rStyle w:val="A0"/>
          <w:rFonts w:ascii="Times New Roman" w:hAnsi="Times New Roman" w:cs="Times New Roman"/>
          <w:color w:val="auto"/>
          <w:sz w:val="24"/>
          <w:szCs w:val="24"/>
        </w:rPr>
        <w:t xml:space="preserve">İsim benzerliğinden dolayı karmaşıklığa yol açan arabuluculuk, arabulucu sözleşmeleri ile son tutanak arasındaki farklara değinmekte fayda var. </w:t>
      </w:r>
    </w:p>
    <w:p w14:paraId="161E299C" w14:textId="77777777" w:rsidR="00070DC1" w:rsidRPr="00D63BE7" w:rsidRDefault="00070DC1" w:rsidP="00DC14E2">
      <w:pPr>
        <w:autoSpaceDE w:val="0"/>
        <w:autoSpaceDN w:val="0"/>
        <w:adjustRightInd w:val="0"/>
        <w:rPr>
          <w:rFonts w:ascii="Times New Roman" w:hAnsi="Times New Roman" w:cs="Times New Roman"/>
          <w:b/>
          <w:bCs/>
        </w:rPr>
      </w:pPr>
      <w:r w:rsidRPr="00D63BE7">
        <w:rPr>
          <w:rStyle w:val="A0"/>
          <w:rFonts w:ascii="Times New Roman" w:hAnsi="Times New Roman" w:cs="Times New Roman"/>
          <w:color w:val="auto"/>
          <w:sz w:val="24"/>
          <w:szCs w:val="24"/>
        </w:rPr>
        <w:t xml:space="preserve"> </w:t>
      </w:r>
    </w:p>
    <w:p w14:paraId="1E2F1240" w14:textId="77777777" w:rsidR="00070DC1" w:rsidRPr="00D63BE7" w:rsidRDefault="00694372" w:rsidP="00070DC1">
      <w:pPr>
        <w:pStyle w:val="Default"/>
      </w:pPr>
      <w:r>
        <w:rPr>
          <w:b/>
        </w:rPr>
        <w:t xml:space="preserve">1.1.1 </w:t>
      </w:r>
      <w:r w:rsidR="00070DC1" w:rsidRPr="00D63BE7">
        <w:rPr>
          <w:b/>
        </w:rPr>
        <w:t xml:space="preserve">Arabuluculuk Sözleşmesi: </w:t>
      </w:r>
    </w:p>
    <w:p w14:paraId="0EDBED28" w14:textId="77777777" w:rsidR="00711B3C" w:rsidRPr="00D63BE7" w:rsidRDefault="002D3F1E" w:rsidP="00070DC1">
      <w:pPr>
        <w:pStyle w:val="Default"/>
        <w:rPr>
          <w:rStyle w:val="A0"/>
          <w:rFonts w:cs="Times New Roman"/>
          <w:color w:val="auto"/>
          <w:sz w:val="24"/>
          <w:szCs w:val="24"/>
        </w:rPr>
      </w:pPr>
      <w:r w:rsidRPr="00D63BE7">
        <w:rPr>
          <w:rStyle w:val="A0"/>
          <w:rFonts w:cs="Times New Roman"/>
          <w:color w:val="auto"/>
          <w:sz w:val="24"/>
          <w:szCs w:val="24"/>
        </w:rPr>
        <w:t xml:space="preserve">Bu sözleşmede arabulucu bulunmayıp sadece taraflar vardır. Taraflar aralarında ortaya çıkmış ya da ortaya çıkması muhtemel uyuşmazlıkları arabuluculuk yoluyla çözüme ulaştıracaklarına ilişkin sözleşme yaparlar.  </w:t>
      </w:r>
      <w:r w:rsidR="00070DC1" w:rsidRPr="00D63BE7">
        <w:rPr>
          <w:rStyle w:val="A0"/>
          <w:rFonts w:cs="Times New Roman"/>
          <w:color w:val="auto"/>
          <w:sz w:val="24"/>
          <w:szCs w:val="24"/>
        </w:rPr>
        <w:t xml:space="preserve">Esasen Yönetmeliğin 5/1. maddesinde </w:t>
      </w:r>
      <w:r w:rsidR="00070DC1" w:rsidRPr="00D63BE7">
        <w:rPr>
          <w:rStyle w:val="A0"/>
          <w:rFonts w:cs="Times New Roman"/>
          <w:i/>
          <w:iCs/>
          <w:color w:val="auto"/>
          <w:sz w:val="24"/>
          <w:szCs w:val="24"/>
        </w:rPr>
        <w:t xml:space="preserve">“Taraflar, … </w:t>
      </w:r>
      <w:r w:rsidR="00694372" w:rsidRPr="00D63BE7">
        <w:rPr>
          <w:rStyle w:val="A0"/>
          <w:rFonts w:cs="Times New Roman"/>
          <w:i/>
          <w:iCs/>
          <w:color w:val="auto"/>
          <w:sz w:val="24"/>
          <w:szCs w:val="24"/>
        </w:rPr>
        <w:t>Öncelikle</w:t>
      </w:r>
      <w:r w:rsidR="00070DC1" w:rsidRPr="00D63BE7">
        <w:rPr>
          <w:rStyle w:val="A0"/>
          <w:rFonts w:cs="Times New Roman"/>
          <w:i/>
          <w:iCs/>
          <w:color w:val="auto"/>
          <w:sz w:val="24"/>
          <w:szCs w:val="24"/>
        </w:rPr>
        <w:t xml:space="preserve"> uyuşmazlığı arabuluculuk yoluyla sonuçlandırma konusunda anlaşırlar.” </w:t>
      </w:r>
      <w:r w:rsidR="00070DC1" w:rsidRPr="00D63BE7">
        <w:rPr>
          <w:rStyle w:val="A0"/>
          <w:rFonts w:cs="Times New Roman"/>
          <w:color w:val="auto"/>
          <w:sz w:val="24"/>
          <w:szCs w:val="24"/>
        </w:rPr>
        <w:t>şeklinde ifade edilen sözleşme, arabuluculuk sözleşmesidir. Tabi burada arabuluculuğun ruhuna uygun olarak, taraflar bu sözleşmeyi yapmış olsa dahi arabuluculuk sürecinin başarıya ulaşm</w:t>
      </w:r>
      <w:r w:rsidR="00694372">
        <w:rPr>
          <w:rStyle w:val="A0"/>
          <w:rFonts w:cs="Times New Roman"/>
          <w:color w:val="auto"/>
          <w:sz w:val="24"/>
          <w:szCs w:val="24"/>
        </w:rPr>
        <w:t xml:space="preserve">asını taahhüt etmez, olsa olsa </w:t>
      </w:r>
      <w:r w:rsidR="00070DC1" w:rsidRPr="00D63BE7">
        <w:rPr>
          <w:rStyle w:val="A0"/>
          <w:rFonts w:cs="Times New Roman"/>
          <w:color w:val="auto"/>
          <w:sz w:val="24"/>
          <w:szCs w:val="24"/>
        </w:rPr>
        <w:t>arabuluculuk sürecine katılma edimini taahhüt ederler.  Arabuluculuk sözleşmesi taraflar arasındaki hukuki ilişkiyi kuran temel sözleşmeye eklenebileceği gibi, müstakil b</w:t>
      </w:r>
      <w:r w:rsidRPr="00D63BE7">
        <w:rPr>
          <w:rStyle w:val="A0"/>
          <w:rFonts w:cs="Times New Roman"/>
          <w:color w:val="auto"/>
          <w:sz w:val="24"/>
          <w:szCs w:val="24"/>
        </w:rPr>
        <w:t>ir sözleşmeyle de akdedilebilir</w:t>
      </w:r>
      <w:r w:rsidR="00694372">
        <w:rPr>
          <w:rStyle w:val="DipnotBavurusu"/>
          <w:color w:val="auto"/>
        </w:rPr>
        <w:footnoteReference w:id="5"/>
      </w:r>
    </w:p>
    <w:p w14:paraId="2625CB15" w14:textId="77777777" w:rsidR="002D3F1E" w:rsidRPr="00D63BE7" w:rsidRDefault="002D3F1E" w:rsidP="00070DC1">
      <w:pPr>
        <w:pStyle w:val="Default"/>
        <w:rPr>
          <w:rStyle w:val="A0"/>
          <w:rFonts w:cs="Times New Roman"/>
          <w:color w:val="auto"/>
          <w:sz w:val="24"/>
          <w:szCs w:val="24"/>
        </w:rPr>
      </w:pPr>
    </w:p>
    <w:p w14:paraId="12ECBD46" w14:textId="77777777" w:rsidR="00A41DED" w:rsidRPr="00D63BE7" w:rsidRDefault="00694372" w:rsidP="00453386">
      <w:pPr>
        <w:pStyle w:val="Default"/>
      </w:pPr>
      <w:r>
        <w:rPr>
          <w:b/>
        </w:rPr>
        <w:t>1.1.2 Arabulucu</w:t>
      </w:r>
      <w:r w:rsidR="002D3F1E" w:rsidRPr="00D63BE7">
        <w:rPr>
          <w:b/>
        </w:rPr>
        <w:t xml:space="preserve"> Sözleşmesi:</w:t>
      </w:r>
      <w:r w:rsidR="002D3F1E" w:rsidRPr="00D63BE7">
        <w:t xml:space="preserve"> </w:t>
      </w:r>
    </w:p>
    <w:p w14:paraId="1F25D556" w14:textId="77777777" w:rsidR="002D3F1E" w:rsidRPr="00D63BE7" w:rsidRDefault="002D3F1E" w:rsidP="00453386">
      <w:pPr>
        <w:pStyle w:val="Default"/>
      </w:pPr>
      <w:r w:rsidRPr="00D63BE7">
        <w:t xml:space="preserve">Bu sözleşme de artık taraflara ek olarak arabulucu da sözleşmeye </w:t>
      </w:r>
      <w:r w:rsidR="00694372" w:rsidRPr="00D63BE7">
        <w:t>dâhil</w:t>
      </w:r>
      <w:r w:rsidRPr="00D63BE7">
        <w:t xml:space="preserve"> olur.</w:t>
      </w:r>
      <w:r w:rsidRPr="00D63BE7">
        <w:rPr>
          <w:b/>
        </w:rPr>
        <w:t xml:space="preserve"> </w:t>
      </w:r>
      <w:r w:rsidR="00453386" w:rsidRPr="00D63BE7">
        <w:rPr>
          <w:color w:val="auto"/>
        </w:rPr>
        <w:t>Aralarındaki uyuşmazlığı arabuluculuk yoluyla çözmeyi kararlaş</w:t>
      </w:r>
      <w:r w:rsidR="00694372">
        <w:rPr>
          <w:color w:val="auto"/>
        </w:rPr>
        <w:t xml:space="preserve">tıran tarafların, arabulucuyla </w:t>
      </w:r>
      <w:r w:rsidR="00453386" w:rsidRPr="00D63BE7">
        <w:rPr>
          <w:color w:val="auto"/>
        </w:rPr>
        <w:t>yaptıkları ve arabulucunun uyuşmazlığın taraflarına arabuluculuk etmeyi yükümlendiği; buna karşılık uyuşmazlığın taraflarının (veya sadece taraflardan birinin) arabulucuya ücret ödemeyi borçlandığı sözleşme olarak tanımlanabilir</w:t>
      </w:r>
      <w:r w:rsidR="00694372">
        <w:rPr>
          <w:rStyle w:val="DipnotBavurusu"/>
          <w:color w:val="auto"/>
        </w:rPr>
        <w:footnoteReference w:id="6"/>
      </w:r>
      <w:r w:rsidR="00453386" w:rsidRPr="00D63BE7">
        <w:t xml:space="preserve">. </w:t>
      </w:r>
    </w:p>
    <w:p w14:paraId="097612D8" w14:textId="77777777" w:rsidR="0012612E" w:rsidRPr="00D63BE7" w:rsidRDefault="0012612E" w:rsidP="00453386">
      <w:pPr>
        <w:pStyle w:val="Default"/>
      </w:pPr>
    </w:p>
    <w:p w14:paraId="11BDB0B4" w14:textId="77777777" w:rsidR="0012612E" w:rsidRPr="00D63BE7" w:rsidRDefault="00694372" w:rsidP="0012612E">
      <w:pPr>
        <w:pStyle w:val="Default"/>
      </w:pPr>
      <w:r>
        <w:rPr>
          <w:b/>
        </w:rPr>
        <w:t xml:space="preserve">1.1.3 </w:t>
      </w:r>
      <w:r w:rsidR="0012612E" w:rsidRPr="00D63BE7">
        <w:rPr>
          <w:b/>
        </w:rPr>
        <w:t xml:space="preserve">Arabuluculuk Son Tutanağı: </w:t>
      </w:r>
    </w:p>
    <w:p w14:paraId="3530A0C3" w14:textId="77777777" w:rsidR="0012612E" w:rsidRPr="00D63BE7" w:rsidRDefault="0012612E" w:rsidP="0012612E">
      <w:pPr>
        <w:pStyle w:val="Pa5"/>
        <w:rPr>
          <w:rStyle w:val="A0"/>
          <w:rFonts w:ascii="Times New Roman" w:hAnsi="Times New Roman" w:cs="Times New Roman"/>
          <w:color w:val="auto"/>
          <w:sz w:val="24"/>
          <w:szCs w:val="24"/>
        </w:rPr>
      </w:pPr>
      <w:proofErr w:type="spellStart"/>
      <w:r w:rsidRPr="00D63BE7">
        <w:rPr>
          <w:rStyle w:val="A0"/>
          <w:rFonts w:ascii="Times New Roman" w:hAnsi="Times New Roman" w:cs="Times New Roman"/>
          <w:color w:val="auto"/>
          <w:sz w:val="24"/>
          <w:szCs w:val="24"/>
        </w:rPr>
        <w:t>HUAK’ın</w:t>
      </w:r>
      <w:proofErr w:type="spellEnd"/>
      <w:r w:rsidRPr="00D63BE7">
        <w:rPr>
          <w:rStyle w:val="A0"/>
          <w:rFonts w:ascii="Times New Roman" w:hAnsi="Times New Roman" w:cs="Times New Roman"/>
          <w:color w:val="auto"/>
          <w:sz w:val="24"/>
          <w:szCs w:val="24"/>
        </w:rPr>
        <w:t xml:space="preserve"> </w:t>
      </w:r>
      <w:r w:rsidRPr="00D63BE7">
        <w:rPr>
          <w:rStyle w:val="A0"/>
          <w:rFonts w:ascii="Times New Roman" w:hAnsi="Times New Roman" w:cs="Times New Roman"/>
          <w:i/>
          <w:iCs/>
          <w:color w:val="auto"/>
          <w:sz w:val="24"/>
          <w:szCs w:val="24"/>
        </w:rPr>
        <w:t xml:space="preserve">“Arabuluculuğun sona ermesi” </w:t>
      </w:r>
      <w:r w:rsidRPr="00D63BE7">
        <w:rPr>
          <w:rStyle w:val="A0"/>
          <w:rFonts w:ascii="Times New Roman" w:hAnsi="Times New Roman" w:cs="Times New Roman"/>
          <w:color w:val="auto"/>
          <w:sz w:val="24"/>
          <w:szCs w:val="24"/>
        </w:rPr>
        <w:t xml:space="preserve">kenar başlıklı 17/2. maddesinde </w:t>
      </w:r>
      <w:r w:rsidRPr="00D63BE7">
        <w:rPr>
          <w:rStyle w:val="A0"/>
          <w:rFonts w:ascii="Times New Roman" w:hAnsi="Times New Roman" w:cs="Times New Roman"/>
          <w:i/>
          <w:iCs/>
          <w:color w:val="auto"/>
          <w:sz w:val="24"/>
          <w:szCs w:val="24"/>
        </w:rPr>
        <w:t xml:space="preserve">“Arabuluculuk faaliyeti sonunda tarafların anlaştıkları, anlaşamadıkları veya arabuluculuk faaliyetinin nasıl sonuçlandığı bir tutanak ile belgelendirilir. Arabulucu tarafından düzenlenecek bu belge, arabulucu, taraflar, kanuni temsilcileri veya avukatlarınca imzalanır. Belge taraflar, kanuni temsilcileri veya avukatlarınca imzalanmazsa, sebebi belirtilmek suretiyle sadece arabulucu tarafından imzalanır.” </w:t>
      </w:r>
      <w:r w:rsidRPr="00D63BE7">
        <w:rPr>
          <w:rStyle w:val="A0"/>
          <w:rFonts w:ascii="Times New Roman" w:hAnsi="Times New Roman" w:cs="Times New Roman"/>
          <w:color w:val="auto"/>
          <w:sz w:val="24"/>
          <w:szCs w:val="24"/>
        </w:rPr>
        <w:t>ifadesi kullanılarak yapılmıştır. Görüldüğü üzere arabuluculuk son tutanağı, arabuluculuk sürecinin sonunda arabulucu tarafından tutulmak zorundadır. Yukarıda sözü geçen sözleşmelerde ise böyle bir zorunluluğun olmadığından söz edilmişti. Ayrıca anlaşma belgesinde yalnızca üzerinde anlaşılan hususların yer alması önemliyken; son tutanakta anlaşma, anlaşmama, ya da süreci sona erdiren sebep ne ise belirtilmek durumundadır.  Dikkat edilmesi gereken husus ise, son tutanağın daire başkanlığına gönderilmesinden dolayı; tutanağa geçirilecekler noktasında arabulucunun tarafları gizlilik nedeniyle aydınlatma ödevidir</w:t>
      </w:r>
      <w:r w:rsidR="003021CA">
        <w:rPr>
          <w:rStyle w:val="DipnotBavurusu"/>
          <w:rFonts w:ascii="Times New Roman" w:hAnsi="Times New Roman" w:cs="Times New Roman"/>
        </w:rPr>
        <w:footnoteReference w:id="7"/>
      </w:r>
      <w:r w:rsidRPr="00D63BE7">
        <w:rPr>
          <w:rStyle w:val="A0"/>
          <w:rFonts w:ascii="Times New Roman" w:hAnsi="Times New Roman" w:cs="Times New Roman"/>
          <w:color w:val="auto"/>
          <w:sz w:val="24"/>
          <w:szCs w:val="24"/>
        </w:rPr>
        <w:t>.</w:t>
      </w:r>
    </w:p>
    <w:p w14:paraId="25943B99" w14:textId="77777777" w:rsidR="00645017" w:rsidRPr="006E2FFE" w:rsidRDefault="006E2FFE" w:rsidP="00645017">
      <w:pPr>
        <w:pStyle w:val="Default"/>
        <w:rPr>
          <w:b/>
        </w:rPr>
      </w:pPr>
      <w:r w:rsidRPr="006E2FFE">
        <w:rPr>
          <w:b/>
        </w:rPr>
        <w:lastRenderedPageBreak/>
        <w:t>1.2 Tarafları</w:t>
      </w:r>
    </w:p>
    <w:p w14:paraId="42BF1F7E" w14:textId="77777777" w:rsidR="00645017" w:rsidRPr="00D63BE7" w:rsidRDefault="00645017" w:rsidP="00645017">
      <w:pPr>
        <w:pStyle w:val="Default"/>
        <w:rPr>
          <w:b/>
        </w:rPr>
      </w:pPr>
    </w:p>
    <w:p w14:paraId="3928067B" w14:textId="77777777" w:rsidR="00645017" w:rsidRPr="00D63BE7" w:rsidRDefault="003021CA" w:rsidP="003021CA">
      <w:pPr>
        <w:pStyle w:val="Default"/>
        <w:rPr>
          <w:rStyle w:val="A0"/>
          <w:rFonts w:cs="Times New Roman"/>
          <w:color w:val="auto"/>
          <w:sz w:val="24"/>
          <w:szCs w:val="24"/>
        </w:rPr>
      </w:pPr>
      <w:r>
        <w:t>A</w:t>
      </w:r>
      <w:r w:rsidR="00645017" w:rsidRPr="00D63BE7">
        <w:t>rabuluculuk sürecine katılmış o</w:t>
      </w:r>
      <w:r>
        <w:t xml:space="preserve">lan uyuşmazlık tarafı kişiler anlaşma belgesinin de taraflarıdır. </w:t>
      </w:r>
      <w:r w:rsidR="00645017" w:rsidRPr="00D63BE7">
        <w:t xml:space="preserve">Uyuşmazlıktan söz edebilmek içir en az iki kişinin varlığından söz etmek gerekir. </w:t>
      </w:r>
      <w:r w:rsidR="00645017" w:rsidRPr="00D63BE7">
        <w:rPr>
          <w:rStyle w:val="A0"/>
          <w:rFonts w:cs="Times New Roman"/>
          <w:color w:val="auto"/>
          <w:sz w:val="24"/>
          <w:szCs w:val="24"/>
        </w:rPr>
        <w:t>İş Mahkemeleri Kanunu’nun 3/15. maddesinde asıl işveren-alt işveren ilişkisinin varlığı halinde, işe iade talebiyle arabulucuya başvurulduğunda, anlaşmanın gerçekleşebilmesi için işverenlerin arabuluculuk görüşmelerine birlikte katılmaları ve iradelerinin birbirine uygun olması gerektiği düzenlenmiştir.</w:t>
      </w:r>
      <w:r>
        <w:rPr>
          <w:rStyle w:val="A0"/>
          <w:rFonts w:cs="Times New Roman"/>
          <w:color w:val="auto"/>
          <w:sz w:val="24"/>
          <w:szCs w:val="24"/>
        </w:rPr>
        <w:t xml:space="preserve"> </w:t>
      </w:r>
      <w:r>
        <w:t xml:space="preserve">Her ne kadar anlaşma belgesinin varlık kazanabilmesi için </w:t>
      </w:r>
      <w:r w:rsidRPr="00D63BE7">
        <w:t>tarafların tam</w:t>
      </w:r>
      <w:r>
        <w:t xml:space="preserve">amının iradesi aransa da özellikle uyuşmazlığın taraflarının ikiden fazla olduğu durumlarda tüm katılanların iradesinin </w:t>
      </w:r>
      <w:r w:rsidRPr="00D63BE7">
        <w:t>varlığı</w:t>
      </w:r>
      <w:r>
        <w:t>na gerek yoktur.</w:t>
      </w:r>
    </w:p>
    <w:p w14:paraId="4F8D7121" w14:textId="77777777" w:rsidR="00645017" w:rsidRPr="00D63BE7" w:rsidRDefault="00645017" w:rsidP="00645017">
      <w:pPr>
        <w:pStyle w:val="Default"/>
        <w:rPr>
          <w:rStyle w:val="A0"/>
          <w:rFonts w:cs="Times New Roman"/>
          <w:color w:val="auto"/>
          <w:sz w:val="24"/>
          <w:szCs w:val="24"/>
        </w:rPr>
      </w:pPr>
    </w:p>
    <w:p w14:paraId="0039CDAB" w14:textId="77777777" w:rsidR="005E456E" w:rsidRPr="00D63BE7" w:rsidRDefault="00EA57A4" w:rsidP="005E456E">
      <w:pPr>
        <w:pStyle w:val="Default"/>
        <w:rPr>
          <w:color w:val="auto"/>
        </w:rPr>
      </w:pPr>
      <w:proofErr w:type="spellStart"/>
      <w:r w:rsidRPr="00D63BE7">
        <w:rPr>
          <w:rStyle w:val="A0"/>
          <w:rFonts w:cs="Times New Roman"/>
          <w:color w:val="auto"/>
          <w:sz w:val="24"/>
          <w:szCs w:val="24"/>
        </w:rPr>
        <w:t>HUAK’ın</w:t>
      </w:r>
      <w:proofErr w:type="spellEnd"/>
      <w:r w:rsidRPr="00D63BE7">
        <w:rPr>
          <w:rStyle w:val="A0"/>
          <w:rFonts w:cs="Times New Roman"/>
          <w:color w:val="auto"/>
          <w:sz w:val="24"/>
          <w:szCs w:val="24"/>
        </w:rPr>
        <w:t xml:space="preserve"> 15/6. maddesinde sözü edilen </w:t>
      </w:r>
      <w:r w:rsidRPr="00D63BE7">
        <w:rPr>
          <w:rStyle w:val="A0"/>
          <w:rFonts w:cs="Times New Roman"/>
          <w:i/>
          <w:iCs/>
          <w:color w:val="auto"/>
          <w:sz w:val="24"/>
          <w:szCs w:val="24"/>
        </w:rPr>
        <w:t xml:space="preserve">“Arabuluculuk müzakerelerine taraflar bizzat, kanuni temsilcileri veya avukatları aracılığıyla katılabilirler.” </w:t>
      </w:r>
      <w:r w:rsidRPr="00D63BE7">
        <w:rPr>
          <w:rStyle w:val="A0"/>
          <w:rFonts w:cs="Times New Roman"/>
          <w:color w:val="auto"/>
          <w:sz w:val="24"/>
          <w:szCs w:val="24"/>
        </w:rPr>
        <w:t xml:space="preserve">Kuralın </w:t>
      </w:r>
      <w:r w:rsidR="003021CA">
        <w:rPr>
          <w:rStyle w:val="A0"/>
          <w:rFonts w:cs="Times New Roman"/>
          <w:color w:val="auto"/>
          <w:sz w:val="24"/>
          <w:szCs w:val="24"/>
        </w:rPr>
        <w:t>yansıması olarak, yasal temsilciler ve avukatlar</w:t>
      </w:r>
      <w:r w:rsidRPr="00D63BE7">
        <w:rPr>
          <w:rStyle w:val="A0"/>
          <w:rFonts w:cs="Times New Roman"/>
          <w:color w:val="auto"/>
          <w:sz w:val="24"/>
          <w:szCs w:val="24"/>
        </w:rPr>
        <w:t xml:space="preserve">, arabuluculuk anlaşma belgesini de düzenleyebilirler. </w:t>
      </w:r>
      <w:r w:rsidR="005E456E" w:rsidRPr="00D63BE7">
        <w:rPr>
          <w:rStyle w:val="A0"/>
          <w:rFonts w:cs="Times New Roman"/>
          <w:color w:val="auto"/>
          <w:sz w:val="24"/>
          <w:szCs w:val="24"/>
        </w:rPr>
        <w:t xml:space="preserve"> Özellikle yasal temsilcilerin yapmasının yasak olduğu işlemlerle, onay alması gereken işlere dikkat edilmesi gerekmektedir. HMK m. 74 gereği vekile özel yetki verilmiş ise müvekkil adına anlaşma belgesini imzalayabilmelidir. Ayrıca </w:t>
      </w:r>
      <w:proofErr w:type="spellStart"/>
      <w:r w:rsidR="005E456E" w:rsidRPr="00D63BE7">
        <w:rPr>
          <w:rStyle w:val="A0"/>
          <w:rFonts w:cs="Times New Roman"/>
          <w:color w:val="auto"/>
          <w:sz w:val="24"/>
          <w:szCs w:val="24"/>
        </w:rPr>
        <w:t>TBK’nun</w:t>
      </w:r>
      <w:proofErr w:type="spellEnd"/>
      <w:r w:rsidR="005E456E" w:rsidRPr="00D63BE7">
        <w:rPr>
          <w:rStyle w:val="A0"/>
          <w:rFonts w:cs="Times New Roman"/>
          <w:color w:val="auto"/>
          <w:sz w:val="24"/>
          <w:szCs w:val="24"/>
        </w:rPr>
        <w:t xml:space="preserve"> 504/3. maddesinde </w:t>
      </w:r>
      <w:r w:rsidR="005E456E" w:rsidRPr="00D63BE7">
        <w:rPr>
          <w:rStyle w:val="A0"/>
          <w:rFonts w:cs="Times New Roman"/>
          <w:i/>
          <w:iCs/>
          <w:color w:val="auto"/>
          <w:sz w:val="24"/>
          <w:szCs w:val="24"/>
        </w:rPr>
        <w:t xml:space="preserve">“Vekil, özel olarak yetkili kılınmadıkça dava açamaz, sulh olamaz, hakeme başvuramaz, iflas, iflasın ertelenmesi ve konkordato talep edemez, kambiyo taahhüdünde bulunamaz, bağışlama yapamaz, kefil olamaz, taşınmazı devredemez ve bir hak ile sınırlandıramaz.” </w:t>
      </w:r>
      <w:r w:rsidR="005E456E" w:rsidRPr="00D63BE7">
        <w:rPr>
          <w:rStyle w:val="A0"/>
          <w:rFonts w:cs="Times New Roman"/>
          <w:color w:val="auto"/>
          <w:sz w:val="24"/>
          <w:szCs w:val="24"/>
        </w:rPr>
        <w:t xml:space="preserve">ifadesiyle düzenlenen ve vekile özel yetki verilmesi gereken haller göz önünde bulundurulmalıdır. </w:t>
      </w:r>
    </w:p>
    <w:p w14:paraId="4493C1F5" w14:textId="77777777" w:rsidR="00EA57A4" w:rsidRPr="00D63BE7" w:rsidRDefault="00EA57A4" w:rsidP="00EA57A4">
      <w:pPr>
        <w:pStyle w:val="Default"/>
      </w:pPr>
    </w:p>
    <w:p w14:paraId="7384AD9E" w14:textId="77777777" w:rsidR="00EA57A4" w:rsidRPr="00D63BE7" w:rsidRDefault="00EA57A4" w:rsidP="00EA57A4">
      <w:pPr>
        <w:pStyle w:val="Default"/>
      </w:pPr>
      <w:r w:rsidRPr="00D63BE7">
        <w:t>Özellikle tam ehliyetli olmayan kişiler açısından, iki tarafa da borç yükleyen sözleşme şeklinde tezahür edecekse; yasal temsilcilerin izin veya icazetiyle anlaşma belgesi kurulabilir.</w:t>
      </w:r>
    </w:p>
    <w:p w14:paraId="440577EA" w14:textId="77777777" w:rsidR="005E456E" w:rsidRPr="00D63BE7" w:rsidRDefault="005E456E" w:rsidP="00EA57A4">
      <w:pPr>
        <w:pStyle w:val="Default"/>
      </w:pPr>
    </w:p>
    <w:p w14:paraId="20D62D0B" w14:textId="77777777" w:rsidR="00E51622" w:rsidRPr="00D63BE7" w:rsidRDefault="005E456E" w:rsidP="00E51622">
      <w:pPr>
        <w:pStyle w:val="Default"/>
      </w:pPr>
      <w:r w:rsidRPr="00D63BE7">
        <w:t>Taraflardan birinin idare olması durumunda HUAK m. 15/8’de geçen “Arabuluculuk müzakerelerinde idareyi, üst yönetici tarafından belirlenen iki üye ile hukuk birimi amiri veya onun belirleyeceği bir avukat ya da hukuk müşavirin</w:t>
      </w:r>
      <w:r w:rsidR="00A41DED" w:rsidRPr="00D63BE7">
        <w:t>den oluşan komisyon temsil eder</w:t>
      </w:r>
      <w:proofErr w:type="gramStart"/>
      <w:r w:rsidR="00A41DED" w:rsidRPr="00D63BE7">
        <w:t>”,  d</w:t>
      </w:r>
      <w:r w:rsidRPr="00D63BE7">
        <w:t>üzenlemesi</w:t>
      </w:r>
      <w:proofErr w:type="gramEnd"/>
      <w:r w:rsidRPr="00D63BE7">
        <w:t xml:space="preserve"> gereği ismi geçen kişiler idareyi temsil edeceklerdir. </w:t>
      </w:r>
      <w:r w:rsidR="00E51622" w:rsidRPr="00D63BE7">
        <w:t xml:space="preserve"> </w:t>
      </w:r>
      <w:r w:rsidR="00E51622" w:rsidRPr="00D63BE7">
        <w:rPr>
          <w:rStyle w:val="A0"/>
          <w:rFonts w:cs="Times New Roman"/>
          <w:color w:val="auto"/>
          <w:sz w:val="24"/>
          <w:szCs w:val="24"/>
        </w:rPr>
        <w:t xml:space="preserve">Yönetmeliğin 18/5. maddesinde belirlenen komisyon üyelerinin arabuluculuk sürecinde karar alma konusunda tam yetkili </w:t>
      </w:r>
      <w:r w:rsidR="00E51622" w:rsidRPr="00D63BE7">
        <w:rPr>
          <w:color w:val="auto"/>
        </w:rPr>
        <w:t xml:space="preserve">oldukları ve 18/4. maddesinde komisyon kararlarının oy birliği ile alınacağı belirtilmiştir. </w:t>
      </w:r>
    </w:p>
    <w:p w14:paraId="538ABB16" w14:textId="77777777" w:rsidR="006E2FFE" w:rsidRDefault="006E2FFE" w:rsidP="00E51622">
      <w:pPr>
        <w:pStyle w:val="Default"/>
        <w:rPr>
          <w:rStyle w:val="A0"/>
          <w:rFonts w:cs="Times New Roman"/>
          <w:color w:val="auto"/>
          <w:sz w:val="24"/>
          <w:szCs w:val="24"/>
        </w:rPr>
      </w:pPr>
    </w:p>
    <w:p w14:paraId="0C382EC3" w14:textId="77777777" w:rsidR="00E51622" w:rsidRPr="00D63BE7" w:rsidRDefault="00E51622" w:rsidP="00E51622">
      <w:pPr>
        <w:pStyle w:val="Default"/>
      </w:pPr>
      <w:r w:rsidRPr="00D63BE7">
        <w:rPr>
          <w:rStyle w:val="A0"/>
          <w:rFonts w:cs="Times New Roman"/>
          <w:color w:val="auto"/>
          <w:sz w:val="24"/>
          <w:szCs w:val="24"/>
        </w:rPr>
        <w:t>Yönetmeliğin 18/1. maddesinde komisyonun kendisini vekil ile temsil ettiremeyeceği açıklanmıştır.</w:t>
      </w:r>
      <w:r w:rsidRPr="00D63BE7">
        <w:t xml:space="preserve"> </w:t>
      </w:r>
    </w:p>
    <w:p w14:paraId="6266944D" w14:textId="77777777" w:rsidR="006E2FFE" w:rsidRDefault="006E2FFE" w:rsidP="00E51622">
      <w:pPr>
        <w:pStyle w:val="Pa5"/>
        <w:rPr>
          <w:rStyle w:val="A0"/>
          <w:rFonts w:ascii="Times New Roman" w:hAnsi="Times New Roman" w:cs="Times New Roman"/>
          <w:color w:val="auto"/>
          <w:sz w:val="24"/>
          <w:szCs w:val="24"/>
        </w:rPr>
      </w:pPr>
    </w:p>
    <w:p w14:paraId="14544749" w14:textId="77777777" w:rsidR="005E456E" w:rsidRPr="00D63BE7" w:rsidRDefault="00E51622" w:rsidP="00E51622">
      <w:pPr>
        <w:pStyle w:val="Pa5"/>
        <w:rPr>
          <w:rStyle w:val="A0"/>
          <w:rFonts w:ascii="Times New Roman" w:hAnsi="Times New Roman" w:cs="Times New Roman"/>
          <w:color w:val="auto"/>
          <w:sz w:val="24"/>
          <w:szCs w:val="24"/>
        </w:rPr>
      </w:pPr>
      <w:r w:rsidRPr="00D63BE7">
        <w:rPr>
          <w:rStyle w:val="A0"/>
          <w:rFonts w:ascii="Times New Roman" w:hAnsi="Times New Roman" w:cs="Times New Roman"/>
          <w:color w:val="auto"/>
          <w:sz w:val="24"/>
          <w:szCs w:val="24"/>
        </w:rPr>
        <w:t>Yine</w:t>
      </w:r>
      <w:r w:rsidR="006E2FFE">
        <w:rPr>
          <w:rStyle w:val="A0"/>
          <w:rFonts w:ascii="Times New Roman" w:hAnsi="Times New Roman" w:cs="Times New Roman"/>
          <w:color w:val="auto"/>
          <w:sz w:val="24"/>
          <w:szCs w:val="24"/>
        </w:rPr>
        <w:t xml:space="preserve"> yönetmeliğin 18/12 maddesinde </w:t>
      </w:r>
      <w:r w:rsidRPr="00D63BE7">
        <w:rPr>
          <w:rStyle w:val="A0"/>
          <w:rFonts w:ascii="Times New Roman" w:hAnsi="Times New Roman" w:cs="Times New Roman"/>
          <w:color w:val="auto"/>
          <w:sz w:val="24"/>
          <w:szCs w:val="24"/>
        </w:rPr>
        <w:t>idarelerin taraf olduğu özel hukuk uyuşmazlıklarında, arabuluculuk anlaşma belgesinin düzenlenmesi konusunda 7036 sayılı İş Mahkemeleri Kanunu’nun ve Yönetmelik hükümlerinin uygulanacağı düzenlenmiştir.</w:t>
      </w:r>
    </w:p>
    <w:p w14:paraId="003F71EC" w14:textId="77777777" w:rsidR="006E2FFE" w:rsidRDefault="006E2FFE" w:rsidP="000C12D3">
      <w:pPr>
        <w:pStyle w:val="Pa5"/>
        <w:spacing w:after="100"/>
        <w:jc w:val="both"/>
        <w:rPr>
          <w:rFonts w:ascii="Times New Roman" w:hAnsi="Times New Roman" w:cs="Times New Roman"/>
          <w:color w:val="000000"/>
        </w:rPr>
      </w:pPr>
    </w:p>
    <w:p w14:paraId="1D021944" w14:textId="77777777" w:rsidR="000C12D3" w:rsidRPr="00D63BE7" w:rsidRDefault="000C12D3" w:rsidP="000C12D3">
      <w:pPr>
        <w:pStyle w:val="Pa5"/>
        <w:spacing w:after="100"/>
        <w:jc w:val="both"/>
        <w:rPr>
          <w:rFonts w:ascii="Times New Roman" w:hAnsi="Times New Roman" w:cs="Times New Roman"/>
        </w:rPr>
      </w:pPr>
      <w:r w:rsidRPr="00D63BE7">
        <w:rPr>
          <w:rFonts w:ascii="Times New Roman" w:hAnsi="Times New Roman" w:cs="Times New Roman"/>
        </w:rPr>
        <w:t xml:space="preserve">Yönetmeliğin m. 25/1’e göre </w:t>
      </w:r>
      <w:r w:rsidRPr="00D63BE7">
        <w:rPr>
          <w:rStyle w:val="A0"/>
          <w:rFonts w:ascii="Times New Roman" w:hAnsi="Times New Roman" w:cs="Times New Roman"/>
          <w:color w:val="auto"/>
          <w:sz w:val="24"/>
          <w:szCs w:val="24"/>
        </w:rPr>
        <w:t xml:space="preserve">iş hukukunda dava şartı arabuluculuk görüşmelerinde, işveren adi veya resmi yazılı bir belgeyle çalışanını yetkilendirip; temsil yetkisiyle son tutanağa imza attırabilir. Açık lafzı geçmemekle beraber son tutanağa imza atanın, anlaşma belgesini de imzalayacağı kabul edilmelidir.   </w:t>
      </w:r>
    </w:p>
    <w:p w14:paraId="749017D3" w14:textId="77777777" w:rsidR="000C12D3" w:rsidRPr="00D63BE7" w:rsidRDefault="000C12D3" w:rsidP="000C12D3">
      <w:pPr>
        <w:pStyle w:val="Pa5"/>
        <w:rPr>
          <w:rStyle w:val="A0"/>
          <w:rFonts w:ascii="Times New Roman" w:hAnsi="Times New Roman" w:cs="Times New Roman"/>
          <w:color w:val="auto"/>
          <w:sz w:val="24"/>
          <w:szCs w:val="24"/>
        </w:rPr>
      </w:pPr>
      <w:r w:rsidRPr="00D63BE7">
        <w:rPr>
          <w:rStyle w:val="A0"/>
          <w:rFonts w:ascii="Times New Roman" w:hAnsi="Times New Roman" w:cs="Times New Roman"/>
          <w:color w:val="auto"/>
          <w:sz w:val="24"/>
          <w:szCs w:val="24"/>
        </w:rPr>
        <w:t xml:space="preserve">Arabulucu, arabuluculuk anlaşma belgesinin tarafı olmamakla birlikte; </w:t>
      </w:r>
      <w:proofErr w:type="spellStart"/>
      <w:r w:rsidRPr="00D63BE7">
        <w:rPr>
          <w:rStyle w:val="A0"/>
          <w:rFonts w:ascii="Times New Roman" w:hAnsi="Times New Roman" w:cs="Times New Roman"/>
          <w:color w:val="auto"/>
          <w:sz w:val="24"/>
          <w:szCs w:val="24"/>
        </w:rPr>
        <w:t>HUAK’ın</w:t>
      </w:r>
      <w:proofErr w:type="spellEnd"/>
      <w:r w:rsidRPr="00D63BE7">
        <w:rPr>
          <w:rStyle w:val="A0"/>
          <w:rFonts w:ascii="Times New Roman" w:hAnsi="Times New Roman" w:cs="Times New Roman"/>
          <w:color w:val="auto"/>
          <w:sz w:val="24"/>
          <w:szCs w:val="24"/>
        </w:rPr>
        <w:t xml:space="preserve"> 18/1. maddesinde kullanılan </w:t>
      </w:r>
      <w:r w:rsidRPr="00D63BE7">
        <w:rPr>
          <w:rStyle w:val="A0"/>
          <w:rFonts w:ascii="Times New Roman" w:hAnsi="Times New Roman" w:cs="Times New Roman"/>
          <w:i/>
          <w:iCs/>
          <w:color w:val="auto"/>
          <w:sz w:val="24"/>
          <w:szCs w:val="24"/>
        </w:rPr>
        <w:t xml:space="preserve">“Arabuluculuk faaliyeti sonunda varılan anlaşmanın kapsamı taraflarca belirlenir; anlaşma belgesi düzenlenmesi halinde bu belge taraflar ve arabulucu tarafından imzalanır.” </w:t>
      </w:r>
      <w:r w:rsidRPr="00D63BE7">
        <w:rPr>
          <w:rStyle w:val="A0"/>
          <w:rFonts w:ascii="Times New Roman" w:hAnsi="Times New Roman" w:cs="Times New Roman"/>
          <w:color w:val="auto"/>
          <w:sz w:val="24"/>
          <w:szCs w:val="24"/>
        </w:rPr>
        <w:t>ifadesi gereğince, hazırlanan anlaşma da imzası bulunan yetkili kişidir.</w:t>
      </w:r>
    </w:p>
    <w:p w14:paraId="56EEE4E0" w14:textId="77777777" w:rsidR="000C12D3" w:rsidRPr="00D63BE7" w:rsidRDefault="000C12D3" w:rsidP="000C12D3">
      <w:pPr>
        <w:pStyle w:val="Default"/>
      </w:pPr>
    </w:p>
    <w:p w14:paraId="25CF3C85" w14:textId="77777777" w:rsidR="000C12D3" w:rsidRPr="00D63BE7" w:rsidRDefault="000C12D3" w:rsidP="00470ADD">
      <w:pPr>
        <w:pStyle w:val="Default"/>
        <w:rPr>
          <w:rStyle w:val="A0"/>
          <w:rFonts w:cs="Times New Roman"/>
          <w:i/>
          <w:iCs/>
          <w:color w:val="auto"/>
          <w:sz w:val="24"/>
          <w:szCs w:val="24"/>
        </w:rPr>
      </w:pPr>
      <w:r w:rsidRPr="00D63BE7">
        <w:lastRenderedPageBreak/>
        <w:t xml:space="preserve">Yapılan anlaşma belgesinde </w:t>
      </w:r>
      <w:r w:rsidR="00470ADD" w:rsidRPr="00D63BE7">
        <w:t>sözleşmelerin doğası gereği arabulucu taraf değildir; a</w:t>
      </w:r>
      <w:r w:rsidR="00553E3E" w:rsidRPr="00D63BE7">
        <w:t>ncak HUAK 18/1 maddesinde geçen</w:t>
      </w:r>
      <w:r w:rsidR="00470ADD" w:rsidRPr="00D63BE7">
        <w:rPr>
          <w:rStyle w:val="A0"/>
          <w:rFonts w:cs="Times New Roman"/>
          <w:color w:val="auto"/>
          <w:sz w:val="24"/>
          <w:szCs w:val="24"/>
        </w:rPr>
        <w:t xml:space="preserve"> </w:t>
      </w:r>
      <w:r w:rsidR="00470ADD" w:rsidRPr="00D63BE7">
        <w:rPr>
          <w:rStyle w:val="A0"/>
          <w:rFonts w:cs="Times New Roman"/>
          <w:i/>
          <w:iCs/>
          <w:color w:val="auto"/>
          <w:sz w:val="24"/>
          <w:szCs w:val="24"/>
        </w:rPr>
        <w:t>“Arabuluculuk faaliyeti sonunda varılan anlaşmanın kapsamı taraflarca belirlenir; anlaşma belgesi düzenlenmesi halinde bu belge taraflar ve arabulucu tarafından imzalanır.”</w:t>
      </w:r>
      <w:r w:rsidR="006E2FFE">
        <w:rPr>
          <w:rStyle w:val="A0"/>
          <w:rFonts w:cs="Times New Roman"/>
          <w:i/>
          <w:iCs/>
          <w:color w:val="auto"/>
          <w:sz w:val="24"/>
          <w:szCs w:val="24"/>
        </w:rPr>
        <w:t xml:space="preserve"> </w:t>
      </w:r>
      <w:r w:rsidR="00470ADD" w:rsidRPr="00D63BE7">
        <w:rPr>
          <w:rStyle w:val="A0"/>
          <w:rFonts w:cs="Times New Roman"/>
          <w:i/>
          <w:iCs/>
          <w:color w:val="auto"/>
          <w:sz w:val="24"/>
          <w:szCs w:val="24"/>
        </w:rPr>
        <w:t xml:space="preserve">düzenlemesi gereği arabulucunun da imzasının bulunması özel kanunla şart haline gelmiştir. </w:t>
      </w:r>
    </w:p>
    <w:p w14:paraId="1A517750" w14:textId="77777777" w:rsidR="00470ADD" w:rsidRDefault="00470ADD" w:rsidP="00470ADD">
      <w:pPr>
        <w:pStyle w:val="Default"/>
        <w:rPr>
          <w:rStyle w:val="A0"/>
          <w:rFonts w:cs="Times New Roman"/>
          <w:i/>
          <w:iCs/>
          <w:color w:val="auto"/>
          <w:sz w:val="24"/>
          <w:szCs w:val="24"/>
        </w:rPr>
      </w:pPr>
    </w:p>
    <w:p w14:paraId="425AE5FE" w14:textId="77777777" w:rsidR="006E2FFE" w:rsidRDefault="006E2FFE" w:rsidP="006E2FFE">
      <w:pPr>
        <w:pStyle w:val="Balk1"/>
        <w:numPr>
          <w:ilvl w:val="0"/>
          <w:numId w:val="39"/>
        </w:numPr>
        <w:rPr>
          <w:rStyle w:val="A0"/>
          <w:rFonts w:cs="Times New Roman"/>
          <w:i/>
          <w:iCs/>
          <w:color w:val="auto"/>
          <w:sz w:val="24"/>
          <w:szCs w:val="24"/>
        </w:rPr>
      </w:pPr>
      <w:r>
        <w:rPr>
          <w:rStyle w:val="A0"/>
          <w:rFonts w:cs="Times New Roman"/>
          <w:i/>
          <w:iCs/>
          <w:color w:val="auto"/>
          <w:sz w:val="24"/>
          <w:szCs w:val="24"/>
        </w:rPr>
        <w:t>BÖLÜM</w:t>
      </w:r>
    </w:p>
    <w:p w14:paraId="34362860" w14:textId="77777777" w:rsidR="006E2FFE" w:rsidRDefault="006E2FFE" w:rsidP="006E2FFE">
      <w:pPr>
        <w:rPr>
          <w:rFonts w:ascii="Times New Roman" w:hAnsi="Times New Roman" w:cs="Times New Roman"/>
          <w:b/>
          <w:bCs/>
        </w:rPr>
      </w:pPr>
      <w:r>
        <w:rPr>
          <w:rFonts w:ascii="Times New Roman" w:hAnsi="Times New Roman" w:cs="Times New Roman"/>
          <w:b/>
          <w:bCs/>
        </w:rPr>
        <w:t xml:space="preserve">2.1 </w:t>
      </w:r>
      <w:r w:rsidRPr="00D63BE7">
        <w:rPr>
          <w:rFonts w:ascii="Times New Roman" w:hAnsi="Times New Roman" w:cs="Times New Roman"/>
          <w:b/>
          <w:bCs/>
        </w:rPr>
        <w:t>ARABULUCULUK ANLAŞMA BELGESİNDE İCRA EDİLEBİLİRLİK ŞERHİ</w:t>
      </w:r>
    </w:p>
    <w:p w14:paraId="1CB7C252" w14:textId="77777777" w:rsidR="00C256D0" w:rsidRPr="00C256D0" w:rsidRDefault="00C256D0" w:rsidP="00C256D0">
      <w:pPr>
        <w:pStyle w:val="Default"/>
        <w:numPr>
          <w:ilvl w:val="2"/>
          <w:numId w:val="42"/>
        </w:numPr>
        <w:rPr>
          <w:bCs/>
        </w:rPr>
      </w:pPr>
      <w:r w:rsidRPr="00C256D0">
        <w:rPr>
          <w:bCs/>
        </w:rPr>
        <w:t>İcra edilebilirlik Şerhi Kavramı</w:t>
      </w:r>
    </w:p>
    <w:p w14:paraId="50A6764A" w14:textId="77777777" w:rsidR="00C256D0" w:rsidRDefault="00C256D0" w:rsidP="00C256D0">
      <w:pPr>
        <w:pStyle w:val="Balk2"/>
        <w:numPr>
          <w:ilvl w:val="0"/>
          <w:numId w:val="0"/>
        </w:numPr>
        <w:ind w:left="720"/>
      </w:pPr>
    </w:p>
    <w:p w14:paraId="1D14DF0F" w14:textId="77777777" w:rsidR="00C256D0" w:rsidRPr="00C256D0" w:rsidRDefault="00C256D0" w:rsidP="00C256D0">
      <w:pPr>
        <w:autoSpaceDE w:val="0"/>
        <w:autoSpaceDN w:val="0"/>
        <w:adjustRightInd w:val="0"/>
        <w:rPr>
          <w:rFonts w:ascii="Times New Roman" w:eastAsia="TimesNewRomanPSMT" w:hAnsi="Times New Roman" w:cs="Times New Roman"/>
        </w:rPr>
      </w:pPr>
      <w:r w:rsidRPr="00C256D0">
        <w:rPr>
          <w:rFonts w:ascii="Times New Roman" w:hAnsi="Times New Roman" w:cs="Times New Roman"/>
        </w:rPr>
        <w:t xml:space="preserve">Hukukumuza İlk </w:t>
      </w:r>
      <w:r>
        <w:rPr>
          <w:rFonts w:ascii="Times New Roman" w:hAnsi="Times New Roman" w:cs="Times New Roman"/>
        </w:rPr>
        <w:t xml:space="preserve">kez </w:t>
      </w:r>
      <w:r w:rsidRPr="00C256D0">
        <w:rPr>
          <w:rFonts w:ascii="Times New Roman" w:eastAsia="TimesNewRomanPSMT" w:hAnsi="Times New Roman" w:cs="Times New Roman"/>
        </w:rPr>
        <w:t>Hukuk Uyuşmazlıkları</w:t>
      </w:r>
      <w:r>
        <w:rPr>
          <w:rFonts w:ascii="Times New Roman" w:eastAsia="TimesNewRomanPSMT" w:hAnsi="Times New Roman" w:cs="Times New Roman"/>
        </w:rPr>
        <w:t xml:space="preserve">nda </w:t>
      </w:r>
      <w:r w:rsidRPr="00C256D0">
        <w:rPr>
          <w:rFonts w:ascii="Times New Roman" w:eastAsia="TimesNewRomanPSMT" w:hAnsi="Times New Roman" w:cs="Times New Roman"/>
        </w:rPr>
        <w:t>Arabuluculuk Kanunu</w:t>
      </w:r>
      <w:r>
        <w:rPr>
          <w:rFonts w:ascii="Times New Roman" w:eastAsia="TimesNewRomanPSMT" w:hAnsi="Times New Roman" w:cs="Times New Roman"/>
        </w:rPr>
        <w:t xml:space="preserve"> ile </w:t>
      </w:r>
      <w:r w:rsidRPr="00C256D0">
        <w:rPr>
          <w:rFonts w:ascii="Times New Roman" w:hAnsi="Times New Roman" w:cs="Times New Roman"/>
        </w:rPr>
        <w:t xml:space="preserve">giren icra edilebilirlik şerhi kavramı </w:t>
      </w:r>
      <w:r>
        <w:rPr>
          <w:rFonts w:ascii="Times New Roman" w:hAnsi="Times New Roman" w:cs="Times New Roman"/>
        </w:rPr>
        <w:t xml:space="preserve">bir </w:t>
      </w:r>
      <w:r>
        <w:rPr>
          <w:rFonts w:ascii="Times New Roman" w:eastAsia="TimesNewRomanPSMT" w:hAnsi="Times New Roman" w:cs="Times New Roman"/>
        </w:rPr>
        <w:t xml:space="preserve">belgenin cebri icra için </w:t>
      </w:r>
      <w:r w:rsidRPr="00C256D0">
        <w:rPr>
          <w:rFonts w:ascii="Times New Roman" w:eastAsia="TimesNewRomanPSMT" w:hAnsi="Times New Roman" w:cs="Times New Roman"/>
        </w:rPr>
        <w:t>elverişli olduğunu belirtmek için kullanılmaktadır</w:t>
      </w:r>
      <w:r>
        <w:rPr>
          <w:rStyle w:val="DipnotBavurusu"/>
          <w:rFonts w:ascii="Times New Roman" w:eastAsia="TimesNewRomanPSMT" w:hAnsi="Times New Roman" w:cs="Times New Roman"/>
        </w:rPr>
        <w:footnoteReference w:id="8"/>
      </w:r>
      <w:r>
        <w:rPr>
          <w:rFonts w:ascii="Times New Roman" w:eastAsia="TimesNewRomanPSMT" w:hAnsi="Times New Roman" w:cs="Times New Roman"/>
        </w:rPr>
        <w:t>. Belgenin muhtevasına bakılarak icra edilebilir olup olmadığına karar verilebilir</w:t>
      </w:r>
      <w:r>
        <w:rPr>
          <w:rStyle w:val="DipnotBavurusu"/>
          <w:rFonts w:ascii="Times New Roman" w:eastAsia="TimesNewRomanPSMT" w:hAnsi="Times New Roman" w:cs="Times New Roman"/>
        </w:rPr>
        <w:footnoteReference w:id="9"/>
      </w:r>
      <w:r>
        <w:rPr>
          <w:rFonts w:ascii="Times New Roman" w:eastAsia="TimesNewRomanPSMT" w:hAnsi="Times New Roman" w:cs="Times New Roman"/>
        </w:rPr>
        <w:t xml:space="preserve">. </w:t>
      </w:r>
      <w:r w:rsidRPr="00C256D0">
        <w:rPr>
          <w:rFonts w:ascii="Times New Roman" w:eastAsia="TimesNewRomanPSMT" w:hAnsi="Times New Roman" w:cs="Times New Roman"/>
        </w:rPr>
        <w:t xml:space="preserve">İçerik </w:t>
      </w:r>
      <w:r>
        <w:rPr>
          <w:rFonts w:ascii="Times New Roman" w:eastAsia="TimesNewRomanPSMT" w:hAnsi="Times New Roman" w:cs="Times New Roman"/>
        </w:rPr>
        <w:t>açısından eda emri içermeyen sadece tespit yapan belgeler icraya elverişli değildir</w:t>
      </w:r>
      <w:r>
        <w:rPr>
          <w:rStyle w:val="DipnotBavurusu"/>
          <w:rFonts w:ascii="Times New Roman" w:eastAsia="TimesNewRomanPSMT" w:hAnsi="Times New Roman" w:cs="Times New Roman"/>
        </w:rPr>
        <w:footnoteReference w:id="10"/>
      </w:r>
      <w:r>
        <w:rPr>
          <w:rFonts w:ascii="Times New Roman" w:eastAsia="TimesNewRomanPSMT" w:hAnsi="Times New Roman" w:cs="Times New Roman"/>
        </w:rPr>
        <w:t>.</w:t>
      </w:r>
      <w:r w:rsidRPr="00C256D0">
        <w:rPr>
          <w:rFonts w:ascii="Times New Roman" w:eastAsia="TimesNewRomanPSMT" w:hAnsi="Times New Roman" w:cs="Times New Roman"/>
        </w:rPr>
        <w:t xml:space="preserve"> </w:t>
      </w:r>
    </w:p>
    <w:p w14:paraId="44BE04B0" w14:textId="77777777" w:rsidR="00C256D0" w:rsidRPr="00C256D0" w:rsidRDefault="00C256D0" w:rsidP="00C256D0">
      <w:pPr>
        <w:autoSpaceDE w:val="0"/>
        <w:autoSpaceDN w:val="0"/>
        <w:adjustRightInd w:val="0"/>
        <w:rPr>
          <w:rFonts w:ascii="Times New Roman" w:eastAsia="TimesNewRomanPSMT" w:hAnsi="Times New Roman" w:cs="Times New Roman"/>
        </w:rPr>
      </w:pPr>
    </w:p>
    <w:p w14:paraId="48C69D4B" w14:textId="77777777" w:rsidR="00C256D0" w:rsidRPr="00C256D0" w:rsidRDefault="00D453E4" w:rsidP="00D453E4">
      <w:pPr>
        <w:autoSpaceDE w:val="0"/>
        <w:autoSpaceDN w:val="0"/>
        <w:adjustRightInd w:val="0"/>
        <w:rPr>
          <w:rFonts w:ascii="Times New Roman" w:eastAsia="TimesNewRomanPSMT" w:hAnsi="Times New Roman" w:cs="Times New Roman"/>
        </w:rPr>
      </w:pPr>
      <w:r>
        <w:rPr>
          <w:rFonts w:ascii="Times New Roman" w:eastAsia="TimesNewRomanPSMT" w:hAnsi="Times New Roman" w:cs="Times New Roman"/>
        </w:rPr>
        <w:t>Bir</w:t>
      </w:r>
      <w:r w:rsidR="00C256D0" w:rsidRPr="00C256D0">
        <w:rPr>
          <w:rFonts w:ascii="Times New Roman" w:eastAsia="TimesNewRomanPSMT" w:hAnsi="Times New Roman" w:cs="Times New Roman"/>
        </w:rPr>
        <w:t xml:space="preserve"> belgenin</w:t>
      </w:r>
      <w:r>
        <w:rPr>
          <w:rFonts w:ascii="Times New Roman" w:eastAsia="TimesNewRomanPSMT" w:hAnsi="Times New Roman" w:cs="Times New Roman"/>
        </w:rPr>
        <w:t xml:space="preserve"> mahkemece cebri icraya uygun görülmesine karar verilmesi içre edilebilirlik şerhi kazanmasının yoludur. Yani İ</w:t>
      </w:r>
      <w:r w:rsidR="00C256D0" w:rsidRPr="00C256D0">
        <w:rPr>
          <w:rFonts w:ascii="Times New Roman" w:eastAsia="TimesNewRomanPSMT" w:hAnsi="Times New Roman" w:cs="Times New Roman"/>
        </w:rPr>
        <w:t>cra edilebilirlik şerhi iş</w:t>
      </w:r>
      <w:r>
        <w:rPr>
          <w:rFonts w:ascii="Times New Roman" w:eastAsia="TimesNewRomanPSMT" w:hAnsi="Times New Roman" w:cs="Times New Roman"/>
        </w:rPr>
        <w:t>lemi</w:t>
      </w:r>
      <w:r w:rsidR="00C256D0" w:rsidRPr="00C256D0">
        <w:rPr>
          <w:rFonts w:ascii="Times New Roman" w:eastAsia="TimesNewRomanPSMT" w:hAnsi="Times New Roman" w:cs="Times New Roman"/>
        </w:rPr>
        <w:t xml:space="preserve">, </w:t>
      </w:r>
      <w:r>
        <w:rPr>
          <w:rFonts w:ascii="Times New Roman" w:eastAsia="TimesNewRomanPSMT" w:hAnsi="Times New Roman" w:cs="Times New Roman"/>
        </w:rPr>
        <w:t>belgeye</w:t>
      </w:r>
      <w:r w:rsidR="00C256D0" w:rsidRPr="00C256D0">
        <w:rPr>
          <w:rFonts w:ascii="Times New Roman" w:eastAsia="TimesNewRomanPSMT" w:hAnsi="Times New Roman" w:cs="Times New Roman"/>
        </w:rPr>
        <w:t xml:space="preserve"> hem cebri icraya elverişli olduğ</w:t>
      </w:r>
      <w:r>
        <w:rPr>
          <w:rFonts w:ascii="Times New Roman" w:eastAsia="TimesNewRomanPSMT" w:hAnsi="Times New Roman" w:cs="Times New Roman"/>
        </w:rPr>
        <w:t>u hem de</w:t>
      </w:r>
      <w:r w:rsidR="00C256D0" w:rsidRPr="00C256D0">
        <w:rPr>
          <w:rFonts w:ascii="Times New Roman" w:eastAsia="TimesNewRomanPSMT" w:hAnsi="Times New Roman" w:cs="Times New Roman"/>
        </w:rPr>
        <w:t xml:space="preserve"> tasdik eden hem de bu belgenin</w:t>
      </w:r>
    </w:p>
    <w:p w14:paraId="068D196C" w14:textId="77777777" w:rsidR="00C256D0" w:rsidRPr="00C256D0" w:rsidRDefault="00C256D0" w:rsidP="00C256D0">
      <w:pPr>
        <w:autoSpaceDE w:val="0"/>
        <w:autoSpaceDN w:val="0"/>
        <w:adjustRightInd w:val="0"/>
        <w:rPr>
          <w:rFonts w:ascii="Times New Roman" w:eastAsia="TimesNewRomanPSMT" w:hAnsi="Times New Roman" w:cs="Times New Roman"/>
        </w:rPr>
      </w:pPr>
      <w:r w:rsidRPr="00C256D0">
        <w:rPr>
          <w:rFonts w:ascii="Times New Roman" w:eastAsia="TimesNewRomanPSMT" w:hAnsi="Times New Roman" w:cs="Times New Roman"/>
        </w:rPr>
        <w:t>İİK m. 38 anlamında ilam niteliğinde bir belge olmasını sağlayan bir işlem olduğu</w:t>
      </w:r>
    </w:p>
    <w:p w14:paraId="6E14E92C" w14:textId="77777777" w:rsidR="00C256D0" w:rsidRPr="00C256D0" w:rsidRDefault="00C256D0" w:rsidP="00C256D0">
      <w:pPr>
        <w:autoSpaceDE w:val="0"/>
        <w:autoSpaceDN w:val="0"/>
        <w:adjustRightInd w:val="0"/>
        <w:rPr>
          <w:rFonts w:ascii="Times New Roman" w:eastAsia="TimesNewRomanPSMT" w:hAnsi="Times New Roman" w:cs="Times New Roman"/>
        </w:rPr>
      </w:pPr>
      <w:proofErr w:type="gramStart"/>
      <w:r w:rsidRPr="00C256D0">
        <w:rPr>
          <w:rFonts w:ascii="Times New Roman" w:eastAsia="TimesNewRomanPSMT" w:hAnsi="Times New Roman" w:cs="Times New Roman"/>
        </w:rPr>
        <w:t>söylenebilir</w:t>
      </w:r>
      <w:proofErr w:type="gramEnd"/>
      <w:r w:rsidRPr="00C256D0">
        <w:rPr>
          <w:rFonts w:ascii="Times New Roman" w:eastAsia="TimesNewRomanPSMT" w:hAnsi="Times New Roman" w:cs="Times New Roman"/>
        </w:rPr>
        <w:t>.</w:t>
      </w:r>
    </w:p>
    <w:p w14:paraId="33422BE1" w14:textId="77777777" w:rsidR="00C256D0" w:rsidRPr="006E2FFE" w:rsidRDefault="00C256D0" w:rsidP="00C256D0">
      <w:r>
        <w:rPr>
          <w:rFonts w:ascii="Times New Roman" w:eastAsia="TimesNewRomanPSMT" w:hAnsi="Times New Roman" w:cs="Times New Roman"/>
          <w:sz w:val="13"/>
          <w:szCs w:val="13"/>
        </w:rPr>
        <w:t>385</w:t>
      </w:r>
    </w:p>
    <w:p w14:paraId="0C9A29FD" w14:textId="77777777" w:rsidR="00470ADD" w:rsidRPr="00D63BE7" w:rsidRDefault="00470ADD" w:rsidP="00470ADD">
      <w:pPr>
        <w:pStyle w:val="Default"/>
      </w:pPr>
    </w:p>
    <w:p w14:paraId="11497AD2" w14:textId="77777777" w:rsidR="00470ADD" w:rsidRPr="00D63BE7" w:rsidRDefault="006E2FFE" w:rsidP="00470ADD">
      <w:pPr>
        <w:pStyle w:val="Pa4"/>
        <w:rPr>
          <w:rFonts w:ascii="Times New Roman" w:hAnsi="Times New Roman" w:cs="Times New Roman"/>
        </w:rPr>
      </w:pPr>
      <w:r>
        <w:rPr>
          <w:rFonts w:ascii="Times New Roman" w:hAnsi="Times New Roman" w:cs="Times New Roman"/>
          <w:b/>
          <w:bCs/>
        </w:rPr>
        <w:t>1.2.</w:t>
      </w:r>
      <w:r w:rsidR="00470ADD" w:rsidRPr="00D63BE7">
        <w:rPr>
          <w:rFonts w:ascii="Times New Roman" w:hAnsi="Times New Roman" w:cs="Times New Roman"/>
          <w:b/>
          <w:bCs/>
        </w:rPr>
        <w:t>ARABULUCULUK ANLAŞMA BELGESİNİN UNSURLARI VE HUKUKİ NİTELİĞİ</w:t>
      </w:r>
    </w:p>
    <w:p w14:paraId="4AF98EB3" w14:textId="77777777" w:rsidR="00AA7FEC" w:rsidRPr="00D63BE7" w:rsidRDefault="00AA7FEC" w:rsidP="00AA7FEC">
      <w:pPr>
        <w:autoSpaceDE w:val="0"/>
        <w:autoSpaceDN w:val="0"/>
        <w:adjustRightInd w:val="0"/>
        <w:rPr>
          <w:rFonts w:ascii="Times New Roman" w:hAnsi="Times New Roman" w:cs="Times New Roman"/>
          <w:b/>
          <w:bCs/>
        </w:rPr>
      </w:pPr>
    </w:p>
    <w:p w14:paraId="62E43CA5" w14:textId="77777777" w:rsidR="00470ADD" w:rsidRPr="00D63BE7" w:rsidRDefault="00470ADD" w:rsidP="00470ADD">
      <w:pPr>
        <w:pStyle w:val="Default"/>
      </w:pPr>
    </w:p>
    <w:p w14:paraId="68F77B0D" w14:textId="77777777" w:rsidR="00470ADD" w:rsidRPr="00D63BE7" w:rsidRDefault="00470ADD" w:rsidP="00470ADD">
      <w:pPr>
        <w:autoSpaceDE w:val="0"/>
        <w:autoSpaceDN w:val="0"/>
        <w:adjustRightInd w:val="0"/>
        <w:rPr>
          <w:rStyle w:val="A0"/>
          <w:rFonts w:ascii="Times New Roman" w:hAnsi="Times New Roman" w:cs="Times New Roman"/>
          <w:color w:val="auto"/>
          <w:sz w:val="24"/>
          <w:szCs w:val="24"/>
        </w:rPr>
      </w:pPr>
      <w:r w:rsidRPr="00D63BE7">
        <w:rPr>
          <w:rStyle w:val="A0"/>
          <w:rFonts w:ascii="Times New Roman" w:hAnsi="Times New Roman" w:cs="Times New Roman"/>
          <w:color w:val="auto"/>
          <w:sz w:val="24"/>
          <w:szCs w:val="24"/>
        </w:rPr>
        <w:t xml:space="preserve">Bilindiği üzere bir sözleşme asli unsurlarıyla kanunda düzenlenmemişse isimsiz(atipik) sözleşme olarak geçer. Kanunda sadece ismen geçmesi o sözleşmeyi tipik hale getirmez.   Arabuluculuk anlaşma belgesi, yasa koyucu tarafından sadece ismen anılmış, daha çok sonuçlarına odaklanılmıştır. </w:t>
      </w:r>
      <w:proofErr w:type="spellStart"/>
      <w:r w:rsidRPr="00D63BE7">
        <w:rPr>
          <w:rStyle w:val="A0"/>
          <w:rFonts w:ascii="Times New Roman" w:hAnsi="Times New Roman" w:cs="Times New Roman"/>
          <w:color w:val="auto"/>
          <w:sz w:val="24"/>
          <w:szCs w:val="24"/>
        </w:rPr>
        <w:t>HUAK’da</w:t>
      </w:r>
      <w:proofErr w:type="spellEnd"/>
      <w:r w:rsidRPr="00D63BE7">
        <w:rPr>
          <w:rStyle w:val="A0"/>
          <w:rFonts w:ascii="Times New Roman" w:hAnsi="Times New Roman" w:cs="Times New Roman"/>
          <w:color w:val="auto"/>
          <w:sz w:val="24"/>
          <w:szCs w:val="24"/>
        </w:rPr>
        <w:t xml:space="preserve"> arabuluculuğun esasları ve arabulucuların görevleri düzenlenmiş olduğundan, arabuluculuk sonucunda ulaşılan anlaşma belgesinin unsurlarının -sözleşme temelinde olmasa bile- belirlenebilmesi mümkün hale gelmektedir</w:t>
      </w:r>
      <w:sdt>
        <w:sdtPr>
          <w:rPr>
            <w:rStyle w:val="A0"/>
            <w:rFonts w:ascii="Times New Roman" w:hAnsi="Times New Roman" w:cs="Times New Roman"/>
            <w:color w:val="auto"/>
            <w:sz w:val="24"/>
            <w:szCs w:val="24"/>
          </w:rPr>
          <w:id w:val="1045800554"/>
          <w:citation/>
        </w:sdtPr>
        <w:sdtContent>
          <w:r w:rsidRPr="00D63BE7">
            <w:rPr>
              <w:rStyle w:val="A0"/>
              <w:rFonts w:ascii="Times New Roman" w:hAnsi="Times New Roman" w:cs="Times New Roman"/>
              <w:color w:val="auto"/>
              <w:sz w:val="24"/>
              <w:szCs w:val="24"/>
            </w:rPr>
            <w:fldChar w:fldCharType="begin"/>
          </w:r>
          <w:r w:rsidR="00CC7E8F" w:rsidRPr="00D63BE7">
            <w:rPr>
              <w:rStyle w:val="A0"/>
              <w:rFonts w:ascii="Times New Roman" w:hAnsi="Times New Roman" w:cs="Times New Roman"/>
              <w:color w:val="auto"/>
              <w:sz w:val="24"/>
              <w:szCs w:val="24"/>
            </w:rPr>
            <w:instrText xml:space="preserve">CITATION BAD211 \t  \l 1055 </w:instrText>
          </w:r>
          <w:r w:rsidRPr="00D63BE7">
            <w:rPr>
              <w:rStyle w:val="A0"/>
              <w:rFonts w:ascii="Times New Roman" w:hAnsi="Times New Roman" w:cs="Times New Roman"/>
              <w:color w:val="auto"/>
              <w:sz w:val="24"/>
              <w:szCs w:val="24"/>
            </w:rPr>
            <w:fldChar w:fldCharType="separate"/>
          </w:r>
          <w:r w:rsidR="00C55832" w:rsidRPr="00D63BE7">
            <w:rPr>
              <w:rStyle w:val="A0"/>
              <w:rFonts w:ascii="Times New Roman" w:hAnsi="Times New Roman" w:cs="Times New Roman"/>
              <w:noProof/>
              <w:color w:val="auto"/>
              <w:sz w:val="24"/>
              <w:szCs w:val="24"/>
            </w:rPr>
            <w:t xml:space="preserve"> </w:t>
          </w:r>
          <w:r w:rsidR="00C55832" w:rsidRPr="00D63BE7">
            <w:rPr>
              <w:rFonts w:ascii="Times New Roman" w:hAnsi="Times New Roman" w:cs="Times New Roman"/>
              <w:noProof/>
            </w:rPr>
            <w:t>(BADUR, 2021)</w:t>
          </w:r>
          <w:r w:rsidRPr="00D63BE7">
            <w:rPr>
              <w:rStyle w:val="A0"/>
              <w:rFonts w:ascii="Times New Roman" w:hAnsi="Times New Roman" w:cs="Times New Roman"/>
              <w:color w:val="auto"/>
              <w:sz w:val="24"/>
              <w:szCs w:val="24"/>
            </w:rPr>
            <w:fldChar w:fldCharType="end"/>
          </w:r>
        </w:sdtContent>
      </w:sdt>
    </w:p>
    <w:p w14:paraId="79389E40" w14:textId="77777777" w:rsidR="00BC0D19" w:rsidRPr="00D63BE7" w:rsidRDefault="00BC0D19" w:rsidP="00470ADD">
      <w:pPr>
        <w:autoSpaceDE w:val="0"/>
        <w:autoSpaceDN w:val="0"/>
        <w:adjustRightInd w:val="0"/>
        <w:rPr>
          <w:rStyle w:val="A0"/>
          <w:rFonts w:ascii="Times New Roman" w:hAnsi="Times New Roman" w:cs="Times New Roman"/>
          <w:color w:val="auto"/>
          <w:sz w:val="24"/>
          <w:szCs w:val="24"/>
        </w:rPr>
      </w:pPr>
    </w:p>
    <w:p w14:paraId="0C1BF91C" w14:textId="77777777" w:rsidR="00BC0D19" w:rsidRPr="00D63BE7" w:rsidRDefault="00BC0D19" w:rsidP="00BC0D19">
      <w:pPr>
        <w:pStyle w:val="ListeParagraf"/>
        <w:numPr>
          <w:ilvl w:val="0"/>
          <w:numId w:val="10"/>
        </w:numPr>
        <w:autoSpaceDE w:val="0"/>
        <w:autoSpaceDN w:val="0"/>
        <w:adjustRightInd w:val="0"/>
        <w:rPr>
          <w:rFonts w:ascii="Times New Roman" w:hAnsi="Times New Roman" w:cs="Times New Roman"/>
          <w:b/>
          <w:bCs/>
        </w:rPr>
      </w:pPr>
      <w:r w:rsidRPr="00D63BE7">
        <w:rPr>
          <w:rFonts w:ascii="Times New Roman" w:hAnsi="Times New Roman" w:cs="Times New Roman"/>
          <w:b/>
          <w:bCs/>
        </w:rPr>
        <w:t>UNSURLARI</w:t>
      </w:r>
    </w:p>
    <w:p w14:paraId="28306464" w14:textId="77777777" w:rsidR="00BC0D19" w:rsidRPr="00D63BE7" w:rsidRDefault="00BC0D19" w:rsidP="00BC0D19">
      <w:pPr>
        <w:pStyle w:val="ListeParagraf"/>
        <w:autoSpaceDE w:val="0"/>
        <w:autoSpaceDN w:val="0"/>
        <w:adjustRightInd w:val="0"/>
        <w:rPr>
          <w:rFonts w:ascii="Times New Roman" w:hAnsi="Times New Roman" w:cs="Times New Roman"/>
          <w:b/>
          <w:bCs/>
        </w:rPr>
      </w:pPr>
    </w:p>
    <w:p w14:paraId="6388132A" w14:textId="77777777" w:rsidR="00BC0D19" w:rsidRPr="00D63BE7" w:rsidRDefault="00BC0D19" w:rsidP="00BC0D19">
      <w:pPr>
        <w:pStyle w:val="Default"/>
      </w:pPr>
      <w:r w:rsidRPr="00D63BE7">
        <w:rPr>
          <w:rStyle w:val="A0"/>
          <w:rFonts w:cs="Times New Roman"/>
          <w:color w:val="auto"/>
          <w:sz w:val="24"/>
          <w:szCs w:val="24"/>
        </w:rPr>
        <w:t xml:space="preserve">Arabuluculuk anlaşma belgesinin barındırması gereken üç unsuru vardır. </w:t>
      </w:r>
      <w:proofErr w:type="gramStart"/>
      <w:r w:rsidRPr="00D63BE7">
        <w:rPr>
          <w:rStyle w:val="A0"/>
          <w:rFonts w:cs="Times New Roman"/>
          <w:color w:val="auto"/>
          <w:sz w:val="24"/>
          <w:szCs w:val="24"/>
        </w:rPr>
        <w:t>Bunlar,  HUAK</w:t>
      </w:r>
      <w:proofErr w:type="gramEnd"/>
      <w:r w:rsidRPr="00D63BE7">
        <w:rPr>
          <w:rStyle w:val="A0"/>
          <w:rFonts w:cs="Times New Roman"/>
          <w:color w:val="auto"/>
          <w:sz w:val="24"/>
          <w:szCs w:val="24"/>
        </w:rPr>
        <w:t xml:space="preserve"> olmak ve diğer mevzuattaki şartlara uygun olarak gerçekleştirilen bir arabuluculuk faaliyeti sonucunda ulaşılması; bu faaliyet sonucunda uyuşmazlığın taraflarınca üzerinde anlaşılan hususları içermesi ve son olarak bu anlaşmanın yazılı şekle dökülmesidir. HUAK kapsamında bir arabuluculuk anlaşma belgesinden söz edilebilmesi için, bu belgenin taraflar (varsa yasal veya iradi temsilcileri) ve arabulucu (veya eş arabulucular) tarafından imzalanması yasal bir zorunluluktur</w:t>
      </w:r>
      <w:sdt>
        <w:sdtPr>
          <w:rPr>
            <w:rStyle w:val="A0"/>
            <w:rFonts w:cs="Times New Roman"/>
            <w:color w:val="auto"/>
            <w:sz w:val="24"/>
            <w:szCs w:val="24"/>
          </w:rPr>
          <w:id w:val="1351143161"/>
          <w:citation/>
        </w:sdtPr>
        <w:sdtContent>
          <w:r w:rsidRPr="00D63BE7">
            <w:rPr>
              <w:rStyle w:val="A0"/>
              <w:rFonts w:cs="Times New Roman"/>
              <w:color w:val="auto"/>
              <w:sz w:val="24"/>
              <w:szCs w:val="24"/>
            </w:rPr>
            <w:fldChar w:fldCharType="begin"/>
          </w:r>
          <w:r w:rsidRPr="00D63BE7">
            <w:rPr>
              <w:rStyle w:val="A0"/>
              <w:rFonts w:cs="Times New Roman"/>
              <w:color w:val="auto"/>
              <w:sz w:val="24"/>
              <w:szCs w:val="24"/>
            </w:rPr>
            <w:instrText xml:space="preserve">CITATION BAD211 \t  \l 1055 </w:instrText>
          </w:r>
          <w:r w:rsidRPr="00D63BE7">
            <w:rPr>
              <w:rStyle w:val="A0"/>
              <w:rFonts w:cs="Times New Roman"/>
              <w:color w:val="auto"/>
              <w:sz w:val="24"/>
              <w:szCs w:val="24"/>
            </w:rPr>
            <w:fldChar w:fldCharType="separate"/>
          </w:r>
          <w:r w:rsidRPr="00D63BE7">
            <w:rPr>
              <w:rStyle w:val="A0"/>
              <w:rFonts w:cs="Times New Roman"/>
              <w:noProof/>
              <w:color w:val="auto"/>
              <w:sz w:val="24"/>
              <w:szCs w:val="24"/>
            </w:rPr>
            <w:t xml:space="preserve"> </w:t>
          </w:r>
          <w:r w:rsidRPr="00D63BE7">
            <w:rPr>
              <w:noProof/>
              <w:color w:val="auto"/>
            </w:rPr>
            <w:t>(BADUR, 2021)</w:t>
          </w:r>
          <w:r w:rsidRPr="00D63BE7">
            <w:rPr>
              <w:rStyle w:val="A0"/>
              <w:rFonts w:cs="Times New Roman"/>
              <w:color w:val="auto"/>
              <w:sz w:val="24"/>
              <w:szCs w:val="24"/>
            </w:rPr>
            <w:fldChar w:fldCharType="end"/>
          </w:r>
        </w:sdtContent>
      </w:sdt>
      <w:r w:rsidRPr="00D63BE7">
        <w:rPr>
          <w:rStyle w:val="A0"/>
          <w:rFonts w:cs="Times New Roman"/>
          <w:color w:val="auto"/>
          <w:sz w:val="24"/>
          <w:szCs w:val="24"/>
        </w:rPr>
        <w:t xml:space="preserve">. </w:t>
      </w:r>
    </w:p>
    <w:p w14:paraId="76540CFE" w14:textId="77777777" w:rsidR="00AA7FEC" w:rsidRPr="00D63BE7" w:rsidRDefault="00AA7FEC" w:rsidP="00AA7FEC">
      <w:pPr>
        <w:autoSpaceDE w:val="0"/>
        <w:autoSpaceDN w:val="0"/>
        <w:adjustRightInd w:val="0"/>
        <w:rPr>
          <w:rFonts w:ascii="Times New Roman" w:hAnsi="Times New Roman" w:cs="Times New Roman"/>
          <w:b/>
          <w:bCs/>
        </w:rPr>
      </w:pPr>
    </w:p>
    <w:p w14:paraId="11836B35" w14:textId="77777777" w:rsidR="000173F3" w:rsidRPr="00D63BE7" w:rsidRDefault="000173F3" w:rsidP="00AA7FEC">
      <w:pPr>
        <w:autoSpaceDE w:val="0"/>
        <w:autoSpaceDN w:val="0"/>
        <w:adjustRightInd w:val="0"/>
        <w:rPr>
          <w:rFonts w:ascii="Times New Roman" w:hAnsi="Times New Roman" w:cs="Times New Roman"/>
          <w:b/>
          <w:bCs/>
        </w:rPr>
      </w:pPr>
    </w:p>
    <w:p w14:paraId="79B47856" w14:textId="77777777" w:rsidR="000173F3" w:rsidRPr="00D63BE7" w:rsidRDefault="000173F3" w:rsidP="000173F3">
      <w:pPr>
        <w:pStyle w:val="Default"/>
      </w:pPr>
    </w:p>
    <w:p w14:paraId="1B798244" w14:textId="77777777" w:rsidR="000173F3" w:rsidRPr="00D63BE7" w:rsidRDefault="00371608" w:rsidP="00BC0D19">
      <w:pPr>
        <w:pStyle w:val="ListeParagraf"/>
        <w:numPr>
          <w:ilvl w:val="0"/>
          <w:numId w:val="10"/>
        </w:numPr>
        <w:autoSpaceDE w:val="0"/>
        <w:autoSpaceDN w:val="0"/>
        <w:adjustRightInd w:val="0"/>
        <w:rPr>
          <w:rFonts w:ascii="Times New Roman" w:hAnsi="Times New Roman" w:cs="Times New Roman"/>
          <w:b/>
          <w:bCs/>
        </w:rPr>
      </w:pPr>
      <w:r w:rsidRPr="00D63BE7">
        <w:rPr>
          <w:rFonts w:ascii="Times New Roman" w:hAnsi="Times New Roman" w:cs="Times New Roman"/>
          <w:b/>
          <w:bCs/>
        </w:rPr>
        <w:lastRenderedPageBreak/>
        <w:t>HUKUKİ NİTELİĞİ</w:t>
      </w:r>
    </w:p>
    <w:p w14:paraId="1F872A78" w14:textId="77777777" w:rsidR="00371608" w:rsidRPr="00D63BE7" w:rsidRDefault="00371608" w:rsidP="00371608">
      <w:pPr>
        <w:pStyle w:val="Default"/>
      </w:pPr>
    </w:p>
    <w:p w14:paraId="1F75072D" w14:textId="77777777" w:rsidR="004A7364" w:rsidRPr="00D63BE7" w:rsidRDefault="00371608" w:rsidP="00701A59">
      <w:pPr>
        <w:pStyle w:val="Default"/>
        <w:rPr>
          <w:rStyle w:val="A0"/>
          <w:rFonts w:cs="Times New Roman"/>
          <w:color w:val="auto"/>
          <w:sz w:val="24"/>
          <w:szCs w:val="24"/>
        </w:rPr>
      </w:pPr>
      <w:r w:rsidRPr="00D63BE7">
        <w:rPr>
          <w:rStyle w:val="A0"/>
          <w:rFonts w:cs="Times New Roman"/>
          <w:color w:val="auto"/>
          <w:sz w:val="24"/>
          <w:szCs w:val="24"/>
        </w:rPr>
        <w:t xml:space="preserve">Arabuluculuk sürecinin sonunda ulaşılan anlaşma belgesi, ahde vefa ilkesi gereği arabuluculuğun taraflarını bağlar. </w:t>
      </w:r>
      <w:r w:rsidRPr="00D63BE7">
        <w:t>Arabuluculuk anlaşma belgesi, hukuki niteliği itibariyle maddi hukuku ilgilendiren bir borçlar hukuku sözleşmesidir</w:t>
      </w:r>
      <w:sdt>
        <w:sdtPr>
          <w:id w:val="671450849"/>
          <w:citation/>
        </w:sdtPr>
        <w:sdtContent>
          <w:r w:rsidRPr="00D63BE7">
            <w:fldChar w:fldCharType="begin"/>
          </w:r>
          <w:r w:rsidRPr="00D63BE7">
            <w:instrText xml:space="preserve"> CITATION DOS14 \l 1055 </w:instrText>
          </w:r>
          <w:r w:rsidRPr="00D63BE7">
            <w:fldChar w:fldCharType="separate"/>
          </w:r>
          <w:r w:rsidR="00C55832" w:rsidRPr="00D63BE7">
            <w:rPr>
              <w:noProof/>
            </w:rPr>
            <w:t xml:space="preserve"> (DOST, 2014)</w:t>
          </w:r>
          <w:r w:rsidRPr="00D63BE7">
            <w:fldChar w:fldCharType="end"/>
          </w:r>
        </w:sdtContent>
      </w:sdt>
      <w:r w:rsidRPr="00D63BE7">
        <w:t xml:space="preserve">. Bu belge usul hukuku alanında da </w:t>
      </w:r>
      <w:r w:rsidR="004A7364" w:rsidRPr="00D63BE7">
        <w:t>bazı</w:t>
      </w:r>
      <w:r w:rsidRPr="00D63BE7">
        <w:t xml:space="preserve"> sonuçların ortaya çıkmasına sebep olmasına</w:t>
      </w:r>
      <w:sdt>
        <w:sdtPr>
          <w:id w:val="-124546351"/>
          <w:citation/>
        </w:sdtPr>
        <w:sdtContent>
          <w:r w:rsidRPr="00D63BE7">
            <w:fldChar w:fldCharType="begin"/>
          </w:r>
          <w:r w:rsidRPr="00D63BE7">
            <w:instrText xml:space="preserve"> CITATION ŞİT20 \l 1055 </w:instrText>
          </w:r>
          <w:r w:rsidRPr="00D63BE7">
            <w:fldChar w:fldCharType="separate"/>
          </w:r>
          <w:r w:rsidR="00C55832" w:rsidRPr="00D63BE7">
            <w:rPr>
              <w:noProof/>
            </w:rPr>
            <w:t xml:space="preserve"> (ŞİT KÖŞGEROĞLU, 2020)</w:t>
          </w:r>
          <w:r w:rsidRPr="00D63BE7">
            <w:fldChar w:fldCharType="end"/>
          </w:r>
        </w:sdtContent>
      </w:sdt>
      <w:r w:rsidRPr="00D63BE7">
        <w:t xml:space="preserve"> rağmen ulaşılmak istenen temel amaç, maddi hukuka ilişkindir</w:t>
      </w:r>
      <w:sdt>
        <w:sdtPr>
          <w:id w:val="574174552"/>
          <w:citation/>
        </w:sdtPr>
        <w:sdtContent>
          <w:r w:rsidR="004A7364" w:rsidRPr="00D63BE7">
            <w:fldChar w:fldCharType="begin"/>
          </w:r>
          <w:r w:rsidR="00BC0D19" w:rsidRPr="00D63BE7">
            <w:instrText xml:space="preserve">CITATION AKK31 \t  \l 1055 </w:instrText>
          </w:r>
          <w:r w:rsidR="004A7364" w:rsidRPr="00D63BE7">
            <w:fldChar w:fldCharType="separate"/>
          </w:r>
          <w:r w:rsidR="00BC0D19" w:rsidRPr="00D63BE7">
            <w:rPr>
              <w:noProof/>
            </w:rPr>
            <w:t xml:space="preserve"> (AKKAN, 2018, s.1-31.)</w:t>
          </w:r>
          <w:r w:rsidR="004A7364" w:rsidRPr="00D63BE7">
            <w:fldChar w:fldCharType="end"/>
          </w:r>
        </w:sdtContent>
      </w:sdt>
      <w:r w:rsidR="004A7364" w:rsidRPr="00D63BE7">
        <w:t xml:space="preserve"> .</w:t>
      </w:r>
      <w:r w:rsidR="00701A59" w:rsidRPr="00D63BE7">
        <w:t xml:space="preserve"> Arabuluculuk anlaşma belgesi isimsiz bir sözleşme olduğundan ve kurulduğunda hangi sözleş</w:t>
      </w:r>
      <w:r w:rsidR="00A709B9" w:rsidRPr="00D63BE7">
        <w:t>m</w:t>
      </w:r>
      <w:r w:rsidR="00701A59" w:rsidRPr="00D63BE7">
        <w:t xml:space="preserve">e türünün özelliklerini sergiliyorsa, geçerlilik şartları da ona göre değerlendirilecektir. </w:t>
      </w:r>
      <w:r w:rsidR="004A7364" w:rsidRPr="00D63BE7">
        <w:t xml:space="preserve"> </w:t>
      </w:r>
      <w:proofErr w:type="gramStart"/>
      <w:r w:rsidR="00701A59" w:rsidRPr="00D63BE7">
        <w:rPr>
          <w:rStyle w:val="A0"/>
          <w:rFonts w:cs="Times New Roman"/>
          <w:color w:val="auto"/>
          <w:sz w:val="24"/>
          <w:szCs w:val="24"/>
        </w:rPr>
        <w:t>Örneğin;  uyuşmazlığın</w:t>
      </w:r>
      <w:proofErr w:type="gramEnd"/>
      <w:r w:rsidR="00701A59" w:rsidRPr="00D63BE7">
        <w:rPr>
          <w:rStyle w:val="A0"/>
          <w:rFonts w:cs="Times New Roman"/>
          <w:color w:val="auto"/>
          <w:sz w:val="24"/>
          <w:szCs w:val="24"/>
        </w:rPr>
        <w:t xml:space="preserve"> taraflarından birinin diğerine olayın seyrine göre düğün hediyesi olarak bir miktar para vermesiyle arabuluculuk anlaşma belgesi bağışlama akdi olarak nitelenir ya da taraflardan biri diğerine kefil olursa, kefalet akdi olarak kurulmuş olur. Bir iş uyuşmazlığında taraflar aralarında olan ilişkiyi sonla</w:t>
      </w:r>
      <w:r w:rsidR="00A709B9" w:rsidRPr="00D63BE7">
        <w:rPr>
          <w:rStyle w:val="A0"/>
          <w:rFonts w:cs="Times New Roman"/>
          <w:color w:val="auto"/>
          <w:sz w:val="24"/>
          <w:szCs w:val="24"/>
        </w:rPr>
        <w:t xml:space="preserve">ndırarak anlaşabilir ya da yeni bir borçla eski borcu bitirerek sözleşmede tecdit yoluna gidebilirler. Yani taraflar anlaşma belgesini herhangi bir tipik sözleşme şeklinde yapabilirler sözleşmenin geçerlilik şartı da buna göre değerlendirilecektir. Bu sözleşmeler tek tarafa, iki tarafa ya da eksik iki tarafa borç yükleyen sözleşmeler şeklinde yapılabilir. Edim bakımından sürekli, ani ya da dönemsel olabilir. </w:t>
      </w:r>
    </w:p>
    <w:p w14:paraId="67A10B0F" w14:textId="77777777" w:rsidR="00E55133" w:rsidRPr="00D63BE7" w:rsidRDefault="00E55133" w:rsidP="00701A59">
      <w:pPr>
        <w:pStyle w:val="Default"/>
        <w:rPr>
          <w:rStyle w:val="A0"/>
          <w:rFonts w:cs="Times New Roman"/>
          <w:color w:val="auto"/>
          <w:sz w:val="24"/>
          <w:szCs w:val="24"/>
        </w:rPr>
      </w:pPr>
    </w:p>
    <w:p w14:paraId="283223C1" w14:textId="77777777" w:rsidR="00E55133" w:rsidRPr="00D63BE7" w:rsidRDefault="00E55133" w:rsidP="00E55133">
      <w:pPr>
        <w:pStyle w:val="Default"/>
      </w:pPr>
    </w:p>
    <w:p w14:paraId="26926CC5" w14:textId="77777777" w:rsidR="00E55133" w:rsidRPr="00D63BE7" w:rsidRDefault="00E55133" w:rsidP="00E55133">
      <w:pPr>
        <w:pStyle w:val="Pa5"/>
        <w:rPr>
          <w:rStyle w:val="A0"/>
          <w:rFonts w:ascii="Times New Roman" w:hAnsi="Times New Roman" w:cs="Times New Roman"/>
          <w:color w:val="auto"/>
          <w:sz w:val="24"/>
          <w:szCs w:val="24"/>
        </w:rPr>
      </w:pPr>
      <w:r w:rsidRPr="00D63BE7">
        <w:rPr>
          <w:rStyle w:val="A0"/>
          <w:rFonts w:ascii="Times New Roman" w:hAnsi="Times New Roman" w:cs="Times New Roman"/>
          <w:color w:val="auto"/>
          <w:sz w:val="24"/>
          <w:szCs w:val="24"/>
        </w:rPr>
        <w:t>Öğretide</w:t>
      </w:r>
      <w:sdt>
        <w:sdtPr>
          <w:rPr>
            <w:rStyle w:val="A0"/>
            <w:rFonts w:ascii="Times New Roman" w:hAnsi="Times New Roman" w:cs="Times New Roman"/>
            <w:color w:val="auto"/>
            <w:sz w:val="24"/>
            <w:szCs w:val="24"/>
          </w:rPr>
          <w:id w:val="192586955"/>
          <w:citation/>
        </w:sdtPr>
        <w:sdtContent>
          <w:r w:rsidRPr="00D63BE7">
            <w:rPr>
              <w:rStyle w:val="A0"/>
              <w:rFonts w:ascii="Times New Roman" w:hAnsi="Times New Roman" w:cs="Times New Roman"/>
              <w:color w:val="auto"/>
              <w:sz w:val="24"/>
              <w:szCs w:val="24"/>
            </w:rPr>
            <w:fldChar w:fldCharType="begin"/>
          </w:r>
          <w:r w:rsidRPr="00D63BE7">
            <w:rPr>
              <w:rStyle w:val="A0"/>
              <w:rFonts w:ascii="Times New Roman" w:hAnsi="Times New Roman" w:cs="Times New Roman"/>
              <w:color w:val="auto"/>
              <w:sz w:val="24"/>
              <w:szCs w:val="24"/>
            </w:rPr>
            <w:instrText xml:space="preserve"> CITATION TAN20 \l 1055 </w:instrText>
          </w:r>
          <w:r w:rsidRPr="00D63BE7">
            <w:rPr>
              <w:rStyle w:val="A0"/>
              <w:rFonts w:ascii="Times New Roman" w:hAnsi="Times New Roman" w:cs="Times New Roman"/>
              <w:color w:val="auto"/>
              <w:sz w:val="24"/>
              <w:szCs w:val="24"/>
            </w:rPr>
            <w:fldChar w:fldCharType="separate"/>
          </w:r>
          <w:r w:rsidR="00C55832" w:rsidRPr="00D63BE7">
            <w:rPr>
              <w:rStyle w:val="A0"/>
              <w:rFonts w:ascii="Times New Roman" w:hAnsi="Times New Roman" w:cs="Times New Roman"/>
              <w:noProof/>
              <w:color w:val="auto"/>
              <w:sz w:val="24"/>
              <w:szCs w:val="24"/>
            </w:rPr>
            <w:t xml:space="preserve"> </w:t>
          </w:r>
          <w:r w:rsidR="00C55832" w:rsidRPr="00D63BE7">
            <w:rPr>
              <w:rFonts w:ascii="Times New Roman" w:hAnsi="Times New Roman" w:cs="Times New Roman"/>
              <w:noProof/>
            </w:rPr>
            <w:t>(TANRIVER , 2020)</w:t>
          </w:r>
          <w:r w:rsidRPr="00D63BE7">
            <w:rPr>
              <w:rStyle w:val="A0"/>
              <w:rFonts w:ascii="Times New Roman" w:hAnsi="Times New Roman" w:cs="Times New Roman"/>
              <w:color w:val="auto"/>
              <w:sz w:val="24"/>
              <w:szCs w:val="24"/>
            </w:rPr>
            <w:fldChar w:fldCharType="end"/>
          </w:r>
        </w:sdtContent>
      </w:sdt>
      <w:r w:rsidRPr="00D63BE7">
        <w:rPr>
          <w:rStyle w:val="A1"/>
          <w:rFonts w:ascii="Times New Roman" w:hAnsi="Times New Roman" w:cs="Times New Roman"/>
          <w:sz w:val="24"/>
          <w:szCs w:val="24"/>
        </w:rPr>
        <w:t xml:space="preserve"> </w:t>
      </w:r>
      <w:r w:rsidRPr="00D63BE7">
        <w:rPr>
          <w:rStyle w:val="A0"/>
          <w:rFonts w:ascii="Times New Roman" w:hAnsi="Times New Roman" w:cs="Times New Roman"/>
          <w:color w:val="auto"/>
          <w:sz w:val="24"/>
          <w:szCs w:val="24"/>
        </w:rPr>
        <w:t>arabuluculuk anlaşma belgesinin, hukuki niteliği itibariyle mahkeme dışı bir sulh sözleşmesi (veya sulh benzeri sözleşme</w:t>
      </w:r>
      <w:sdt>
        <w:sdtPr>
          <w:rPr>
            <w:rStyle w:val="A0"/>
            <w:rFonts w:ascii="Times New Roman" w:hAnsi="Times New Roman" w:cs="Times New Roman"/>
            <w:color w:val="auto"/>
            <w:sz w:val="24"/>
            <w:szCs w:val="24"/>
          </w:rPr>
          <w:id w:val="1256165270"/>
          <w:citation/>
        </w:sdtPr>
        <w:sdtContent>
          <w:r w:rsidRPr="00D63BE7">
            <w:rPr>
              <w:rStyle w:val="A0"/>
              <w:rFonts w:ascii="Times New Roman" w:hAnsi="Times New Roman" w:cs="Times New Roman"/>
              <w:color w:val="auto"/>
              <w:sz w:val="24"/>
              <w:szCs w:val="24"/>
            </w:rPr>
            <w:fldChar w:fldCharType="begin"/>
          </w:r>
          <w:r w:rsidRPr="00D63BE7">
            <w:rPr>
              <w:rStyle w:val="A1"/>
              <w:rFonts w:ascii="Times New Roman" w:hAnsi="Times New Roman" w:cs="Times New Roman"/>
              <w:sz w:val="24"/>
              <w:szCs w:val="24"/>
            </w:rPr>
            <w:instrText xml:space="preserve"> CITATION TAŞ12 \l 1055 </w:instrText>
          </w:r>
          <w:r w:rsidRPr="00D63BE7">
            <w:rPr>
              <w:rStyle w:val="A0"/>
              <w:rFonts w:ascii="Times New Roman" w:hAnsi="Times New Roman" w:cs="Times New Roman"/>
              <w:color w:val="auto"/>
              <w:sz w:val="24"/>
              <w:szCs w:val="24"/>
            </w:rPr>
            <w:fldChar w:fldCharType="separate"/>
          </w:r>
          <w:r w:rsidR="00C55832" w:rsidRPr="00D63BE7">
            <w:rPr>
              <w:rStyle w:val="A1"/>
              <w:rFonts w:ascii="Times New Roman" w:hAnsi="Times New Roman" w:cs="Times New Roman"/>
              <w:noProof/>
              <w:sz w:val="24"/>
              <w:szCs w:val="24"/>
            </w:rPr>
            <w:t xml:space="preserve"> </w:t>
          </w:r>
          <w:r w:rsidR="00C55832" w:rsidRPr="00D63BE7">
            <w:rPr>
              <w:rFonts w:ascii="Times New Roman" w:hAnsi="Times New Roman" w:cs="Times New Roman"/>
              <w:noProof/>
              <w:color w:val="000000"/>
            </w:rPr>
            <w:t>(TAŞPOLAT Tuğsavul, 2012)</w:t>
          </w:r>
          <w:r w:rsidRPr="00D63BE7">
            <w:rPr>
              <w:rStyle w:val="A0"/>
              <w:rFonts w:ascii="Times New Roman" w:hAnsi="Times New Roman" w:cs="Times New Roman"/>
              <w:color w:val="auto"/>
              <w:sz w:val="24"/>
              <w:szCs w:val="24"/>
            </w:rPr>
            <w:fldChar w:fldCharType="end"/>
          </w:r>
        </w:sdtContent>
      </w:sdt>
      <w:r w:rsidRPr="00D63BE7">
        <w:rPr>
          <w:rStyle w:val="A0"/>
          <w:rFonts w:ascii="Times New Roman" w:hAnsi="Times New Roman" w:cs="Times New Roman"/>
          <w:color w:val="auto"/>
          <w:sz w:val="24"/>
          <w:szCs w:val="24"/>
        </w:rPr>
        <w:t>) hükmünde olduğu belirtilmiş</w:t>
      </w:r>
      <w:r w:rsidR="000B56B2" w:rsidRPr="00D63BE7">
        <w:rPr>
          <w:rStyle w:val="A0"/>
          <w:rFonts w:ascii="Times New Roman" w:hAnsi="Times New Roman" w:cs="Times New Roman"/>
          <w:color w:val="auto"/>
          <w:sz w:val="24"/>
          <w:szCs w:val="24"/>
        </w:rPr>
        <w:t>tir</w:t>
      </w:r>
      <w:sdt>
        <w:sdtPr>
          <w:rPr>
            <w:rStyle w:val="A0"/>
            <w:rFonts w:ascii="Times New Roman" w:hAnsi="Times New Roman" w:cs="Times New Roman"/>
            <w:color w:val="auto"/>
            <w:sz w:val="24"/>
            <w:szCs w:val="24"/>
          </w:rPr>
          <w:id w:val="-2127609421"/>
          <w:citation/>
        </w:sdtPr>
        <w:sdtContent>
          <w:r w:rsidR="000B56B2" w:rsidRPr="00D63BE7">
            <w:rPr>
              <w:rStyle w:val="A0"/>
              <w:rFonts w:ascii="Times New Roman" w:hAnsi="Times New Roman" w:cs="Times New Roman"/>
              <w:color w:val="auto"/>
              <w:sz w:val="24"/>
              <w:szCs w:val="24"/>
            </w:rPr>
            <w:fldChar w:fldCharType="begin"/>
          </w:r>
          <w:r w:rsidR="000B56B2" w:rsidRPr="00D63BE7">
            <w:rPr>
              <w:rStyle w:val="A0"/>
              <w:rFonts w:ascii="Times New Roman" w:hAnsi="Times New Roman" w:cs="Times New Roman"/>
              <w:color w:val="auto"/>
              <w:sz w:val="24"/>
              <w:szCs w:val="24"/>
            </w:rPr>
            <w:instrText xml:space="preserve"> CITATION EKM191 \l 1055 </w:instrText>
          </w:r>
          <w:r w:rsidR="000B56B2" w:rsidRPr="00D63BE7">
            <w:rPr>
              <w:rStyle w:val="A0"/>
              <w:rFonts w:ascii="Times New Roman" w:hAnsi="Times New Roman" w:cs="Times New Roman"/>
              <w:color w:val="auto"/>
              <w:sz w:val="24"/>
              <w:szCs w:val="24"/>
            </w:rPr>
            <w:fldChar w:fldCharType="separate"/>
          </w:r>
          <w:r w:rsidR="00C55832" w:rsidRPr="00D63BE7">
            <w:rPr>
              <w:rStyle w:val="A0"/>
              <w:rFonts w:ascii="Times New Roman" w:hAnsi="Times New Roman" w:cs="Times New Roman"/>
              <w:noProof/>
              <w:color w:val="auto"/>
              <w:sz w:val="24"/>
              <w:szCs w:val="24"/>
            </w:rPr>
            <w:t xml:space="preserve"> </w:t>
          </w:r>
          <w:r w:rsidR="00C55832" w:rsidRPr="00D63BE7">
            <w:rPr>
              <w:rFonts w:ascii="Times New Roman" w:hAnsi="Times New Roman" w:cs="Times New Roman"/>
              <w:noProof/>
            </w:rPr>
            <w:t>(EKMEKÇİ, Özekes, ATALI, &amp; SEVEN, 2019.)</w:t>
          </w:r>
          <w:r w:rsidR="000B56B2" w:rsidRPr="00D63BE7">
            <w:rPr>
              <w:rStyle w:val="A0"/>
              <w:rFonts w:ascii="Times New Roman" w:hAnsi="Times New Roman" w:cs="Times New Roman"/>
              <w:color w:val="auto"/>
              <w:sz w:val="24"/>
              <w:szCs w:val="24"/>
            </w:rPr>
            <w:fldChar w:fldCharType="end"/>
          </w:r>
        </w:sdtContent>
      </w:sdt>
      <w:r w:rsidR="000B56B2" w:rsidRPr="00D63BE7">
        <w:rPr>
          <w:rStyle w:val="A0"/>
          <w:rFonts w:ascii="Times New Roman" w:hAnsi="Times New Roman" w:cs="Times New Roman"/>
          <w:color w:val="auto"/>
          <w:sz w:val="24"/>
          <w:szCs w:val="24"/>
        </w:rPr>
        <w:t xml:space="preserve"> </w:t>
      </w:r>
      <w:r w:rsidR="000B56B2" w:rsidRPr="00D63BE7">
        <w:rPr>
          <w:rStyle w:val="A1"/>
          <w:rFonts w:ascii="Times New Roman" w:hAnsi="Times New Roman" w:cs="Times New Roman"/>
          <w:sz w:val="24"/>
          <w:szCs w:val="24"/>
        </w:rPr>
        <w:t>. A</w:t>
      </w:r>
      <w:r w:rsidR="005E55B3" w:rsidRPr="00D63BE7">
        <w:rPr>
          <w:rStyle w:val="A1"/>
          <w:rFonts w:ascii="Times New Roman" w:hAnsi="Times New Roman" w:cs="Times New Roman"/>
          <w:sz w:val="24"/>
          <w:szCs w:val="24"/>
        </w:rPr>
        <w:t xml:space="preserve">ncak, bilindiği üzere </w:t>
      </w:r>
      <w:r w:rsidR="000B56B2" w:rsidRPr="00D63BE7">
        <w:rPr>
          <w:rStyle w:val="A1"/>
          <w:rFonts w:ascii="Times New Roman" w:hAnsi="Times New Roman" w:cs="Times New Roman"/>
          <w:sz w:val="24"/>
          <w:szCs w:val="24"/>
        </w:rPr>
        <w:t>sulh sözleşmesi için her iki tarafın da anlaşmaya varabilmek için karşılıklı fedakarlıklar</w:t>
      </w:r>
      <w:r w:rsidR="005E55B3" w:rsidRPr="00D63BE7">
        <w:rPr>
          <w:rStyle w:val="A1"/>
          <w:rFonts w:ascii="Times New Roman" w:hAnsi="Times New Roman" w:cs="Times New Roman"/>
          <w:sz w:val="24"/>
          <w:szCs w:val="24"/>
        </w:rPr>
        <w:t xml:space="preserve"> </w:t>
      </w:r>
      <w:r w:rsidR="000B56B2" w:rsidRPr="00D63BE7">
        <w:rPr>
          <w:rStyle w:val="A1"/>
          <w:rFonts w:ascii="Times New Roman" w:hAnsi="Times New Roman" w:cs="Times New Roman"/>
          <w:sz w:val="24"/>
          <w:szCs w:val="24"/>
        </w:rPr>
        <w:t xml:space="preserve">da bulunması gerekir. </w:t>
      </w:r>
      <w:r w:rsidR="005E55B3" w:rsidRPr="00D63BE7">
        <w:rPr>
          <w:rStyle w:val="A0"/>
          <w:rFonts w:ascii="Times New Roman" w:hAnsi="Times New Roman" w:cs="Times New Roman"/>
          <w:color w:val="auto"/>
          <w:sz w:val="24"/>
          <w:szCs w:val="24"/>
        </w:rPr>
        <w:t xml:space="preserve">Buna karşın arabuluculuk anlaşma belgesinde tüm tarafların fedakarlıkta bulunması gerekmez. </w:t>
      </w:r>
    </w:p>
    <w:p w14:paraId="5A638A3F" w14:textId="77777777" w:rsidR="00DE3973" w:rsidRPr="00D63BE7" w:rsidRDefault="00DE3973" w:rsidP="00DE3973">
      <w:pPr>
        <w:pStyle w:val="Default"/>
      </w:pPr>
    </w:p>
    <w:p w14:paraId="37BB7412" w14:textId="77777777" w:rsidR="00DE3973" w:rsidRPr="00D63BE7" w:rsidRDefault="00DE3973" w:rsidP="00DE3973">
      <w:pPr>
        <w:pStyle w:val="Default"/>
      </w:pPr>
      <w:r w:rsidRPr="00D63BE7">
        <w:t xml:space="preserve">Yukarıda ifade edildiği gibi arabuluculuk anlaşma belgesi tarafları bağlamaktadır. Bu durum </w:t>
      </w:r>
      <w:proofErr w:type="spellStart"/>
      <w:r w:rsidRPr="00D63BE7">
        <w:rPr>
          <w:rStyle w:val="A0"/>
          <w:rFonts w:cs="Times New Roman"/>
          <w:color w:val="auto"/>
          <w:sz w:val="24"/>
          <w:szCs w:val="24"/>
        </w:rPr>
        <w:t>HUAK’ın</w:t>
      </w:r>
      <w:proofErr w:type="spellEnd"/>
      <w:r w:rsidRPr="00D63BE7">
        <w:rPr>
          <w:rStyle w:val="A0"/>
          <w:rFonts w:cs="Times New Roman"/>
          <w:color w:val="auto"/>
          <w:sz w:val="24"/>
          <w:szCs w:val="24"/>
        </w:rPr>
        <w:t xml:space="preserve"> 18/5. maddesinde “</w:t>
      </w:r>
      <w:r w:rsidRPr="00D63BE7">
        <w:rPr>
          <w:rStyle w:val="A0"/>
          <w:rFonts w:cs="Times New Roman"/>
          <w:i/>
          <w:iCs/>
          <w:color w:val="auto"/>
          <w:sz w:val="24"/>
          <w:szCs w:val="24"/>
        </w:rPr>
        <w:t>Arabuluculuk faaliyeti sonunda anlaşmaya varılması halinde, üzerinde anlaşılan hususlar hakkında taraflarca dava açılamaz</w:t>
      </w:r>
      <w:r w:rsidRPr="00D63BE7">
        <w:rPr>
          <w:rStyle w:val="A0"/>
          <w:rFonts w:cs="Times New Roman"/>
          <w:color w:val="auto"/>
          <w:sz w:val="24"/>
          <w:szCs w:val="24"/>
        </w:rPr>
        <w:t xml:space="preserve">.” hükmü ile garanti altına alınmıştır. </w:t>
      </w:r>
      <w:r w:rsidRPr="00D63BE7">
        <w:t>Bu düzenleme, 7036 sayılı Kanun’un gerekçesinde “dava açma yasağı” olarak nitelendirilmektedir. Ancak öğretide bu yasağın mutlak bir yasak olmadığı da ifade edilmektedir.</w:t>
      </w:r>
    </w:p>
    <w:p w14:paraId="2D60A092" w14:textId="77777777" w:rsidR="00DE3973" w:rsidRPr="00D63BE7" w:rsidRDefault="00DE3973" w:rsidP="00DE3973">
      <w:pPr>
        <w:pStyle w:val="Default"/>
      </w:pPr>
    </w:p>
    <w:p w14:paraId="6EFCC632" w14:textId="77777777" w:rsidR="00DE3973" w:rsidRPr="00D63BE7" w:rsidRDefault="00DE3973" w:rsidP="00DE3973">
      <w:pPr>
        <w:pStyle w:val="Default"/>
      </w:pPr>
      <w:r w:rsidRPr="00D63BE7">
        <w:t>Özel hukuk sözleşmesi olan arabuluculuk sözleşmesinin geçersizliği genel esaslara tabidir. Böylece arabuluculuk anlaşma belgesinin kesin hükümsüzlüğü ve iptal edilebilirliği şeklinde iki tür geçersizlik gündeme gelir. HUAK m.18/5 hükmüyle kastedilen, anlaşma belgesi geçersiz olmadığı ya da iptal edilmediği sürece, anlaşmaya varılan hususlarda dava açılamayacağıdı</w:t>
      </w:r>
      <w:r w:rsidR="00A65027" w:rsidRPr="00D63BE7">
        <w:t>r</w:t>
      </w:r>
      <w:sdt>
        <w:sdtPr>
          <w:id w:val="955070139"/>
          <w:citation/>
        </w:sdtPr>
        <w:sdtContent>
          <w:r w:rsidR="00A65027" w:rsidRPr="00D63BE7">
            <w:fldChar w:fldCharType="begin"/>
          </w:r>
          <w:r w:rsidR="00A65027" w:rsidRPr="00D63BE7">
            <w:instrText xml:space="preserve"> CITATION Sed22 \l 1055 </w:instrText>
          </w:r>
          <w:r w:rsidR="00A65027" w:rsidRPr="00D63BE7">
            <w:fldChar w:fldCharType="separate"/>
          </w:r>
          <w:r w:rsidR="00C55832" w:rsidRPr="00D63BE7">
            <w:rPr>
              <w:noProof/>
            </w:rPr>
            <w:t xml:space="preserve"> (Seda, 2022)</w:t>
          </w:r>
          <w:r w:rsidR="00A65027" w:rsidRPr="00D63BE7">
            <w:fldChar w:fldCharType="end"/>
          </w:r>
        </w:sdtContent>
      </w:sdt>
      <w:r w:rsidR="00A65027" w:rsidRPr="00D63BE7">
        <w:t xml:space="preserve">. </w:t>
      </w:r>
      <w:r w:rsidRPr="00D63BE7">
        <w:t>Arabuluculuk faaliyeti sonunda üzerinde anlaşmaya varılan hususlarda dava açı</w:t>
      </w:r>
      <w:r w:rsidR="00A65027" w:rsidRPr="00D63BE7">
        <w:t xml:space="preserve">labilmesinin yolu </w:t>
      </w:r>
      <w:r w:rsidRPr="00D63BE7">
        <w:t>öncelikle arabuluculuk anlaş</w:t>
      </w:r>
      <w:r w:rsidR="00A65027" w:rsidRPr="00D63BE7">
        <w:t xml:space="preserve">ma belgesinin iptal edilmesidir. </w:t>
      </w:r>
      <w:r w:rsidRPr="00D63BE7">
        <w:t>Arabuluculuk anlaşma belgesinin iptali bakımından, icra edilebilirlik şerhi alınıp alınmamasının da önemi yoktur. Anlaşma belgesi hakkında icra edilebilirlik şerhi alınarak ilam niteliğinde belge vasfının kazandırılması, esasen bir borçlar hukuku sözleşmesi niteliğine sahip olduğu gerçeğini değiştirmez. Ayrıca ilam niteliğinde belge sıfatına sahip arabuluculuk anlaşma belgesi, maddi anlamda kesin hüküm gücüne sahip olmadığı için genel hükümler çerçevesinde geçersizlik iddiasıyla her zaman karşılaşılabilecektir.</w:t>
      </w:r>
    </w:p>
    <w:p w14:paraId="724C5F1A" w14:textId="77777777" w:rsidR="004A7364" w:rsidRPr="00D63BE7" w:rsidRDefault="004A7364" w:rsidP="00371608">
      <w:pPr>
        <w:autoSpaceDE w:val="0"/>
        <w:autoSpaceDN w:val="0"/>
        <w:adjustRightInd w:val="0"/>
        <w:rPr>
          <w:rFonts w:ascii="Times New Roman" w:hAnsi="Times New Roman" w:cs="Times New Roman"/>
        </w:rPr>
      </w:pPr>
    </w:p>
    <w:p w14:paraId="76E95ADC" w14:textId="77777777" w:rsidR="00A122CC" w:rsidRPr="00D63BE7" w:rsidRDefault="00A122CC" w:rsidP="00A122CC">
      <w:pPr>
        <w:pStyle w:val="Default"/>
      </w:pPr>
    </w:p>
    <w:p w14:paraId="714F91D8" w14:textId="77777777" w:rsidR="00A122CC" w:rsidRPr="00D63BE7" w:rsidRDefault="00A122CC" w:rsidP="00A122CC">
      <w:pPr>
        <w:autoSpaceDE w:val="0"/>
        <w:autoSpaceDN w:val="0"/>
        <w:adjustRightInd w:val="0"/>
        <w:rPr>
          <w:rFonts w:ascii="Times New Roman" w:hAnsi="Times New Roman" w:cs="Times New Roman"/>
        </w:rPr>
      </w:pPr>
      <w:r w:rsidRPr="00D63BE7">
        <w:rPr>
          <w:rFonts w:ascii="Times New Roman" w:hAnsi="Times New Roman" w:cs="Times New Roman"/>
          <w:b/>
          <w:bCs/>
        </w:rPr>
        <w:t>III. ARABULUCULUK ANLAŞMA BELGESİNİN KONUSU</w:t>
      </w:r>
    </w:p>
    <w:p w14:paraId="149B0947" w14:textId="77777777" w:rsidR="005E55B3" w:rsidRPr="00D63BE7" w:rsidRDefault="005E55B3" w:rsidP="005E55B3">
      <w:pPr>
        <w:pStyle w:val="Default"/>
      </w:pPr>
    </w:p>
    <w:p w14:paraId="1ABF9B5F" w14:textId="77777777" w:rsidR="00115C10" w:rsidRPr="00D63BE7" w:rsidRDefault="00115C10" w:rsidP="00C028E1">
      <w:pPr>
        <w:pStyle w:val="Default"/>
        <w:rPr>
          <w:rStyle w:val="A0"/>
          <w:rFonts w:cs="Times New Roman"/>
          <w:color w:val="auto"/>
          <w:sz w:val="24"/>
          <w:szCs w:val="24"/>
        </w:rPr>
      </w:pPr>
      <w:r w:rsidRPr="00D63BE7">
        <w:rPr>
          <w:rStyle w:val="A0"/>
          <w:rFonts w:cs="Times New Roman"/>
          <w:color w:val="auto"/>
          <w:sz w:val="24"/>
          <w:szCs w:val="24"/>
        </w:rPr>
        <w:lastRenderedPageBreak/>
        <w:t xml:space="preserve">Arabuluculuk anlaşma belgesinin konusunun sınırlarını, sözleşme serbestisinin sınırları oluşturur.  Bilindiği üzere sözleşmelerin sınırını TBK 27/1 maddesi belirlemektedir. Bu hükme göre </w:t>
      </w:r>
      <w:r w:rsidRPr="00D63BE7">
        <w:rPr>
          <w:color w:val="auto"/>
        </w:rPr>
        <w:t xml:space="preserve">emredici hükümlere, ahlaka, kamu düzenine, kişilik haklarına aykırı olan veya konusu </w:t>
      </w:r>
      <w:proofErr w:type="gramStart"/>
      <w:r w:rsidRPr="00D63BE7">
        <w:rPr>
          <w:color w:val="auto"/>
        </w:rPr>
        <w:t>imkansız</w:t>
      </w:r>
      <w:proofErr w:type="gramEnd"/>
      <w:r w:rsidRPr="00D63BE7">
        <w:rPr>
          <w:color w:val="auto"/>
        </w:rPr>
        <w:t xml:space="preserve"> olan sözleşmeler kesin hükümsüzlük yaptırımına tabidir.</w:t>
      </w:r>
      <w:r w:rsidRPr="00D63BE7">
        <w:t xml:space="preserve"> </w:t>
      </w:r>
      <w:proofErr w:type="spellStart"/>
      <w:r w:rsidRPr="00D63BE7">
        <w:rPr>
          <w:color w:val="auto"/>
        </w:rPr>
        <w:t>TBK’nun</w:t>
      </w:r>
      <w:proofErr w:type="spellEnd"/>
      <w:r w:rsidRPr="00D63BE7">
        <w:rPr>
          <w:color w:val="auto"/>
        </w:rPr>
        <w:t xml:space="preserve"> 27/2. maddesinde düzenlenen kısmi kesin hükümsüzlük kuralı arabuluculuk anlaşma belgesi açısından da geçerlidir. Bu durumda sözleşmenin tamamı değil sadece kuralı aşan maddeler hükümsüz olacaktır. </w:t>
      </w:r>
      <w:r w:rsidR="00C028E1" w:rsidRPr="00D63BE7">
        <w:rPr>
          <w:color w:val="auto"/>
        </w:rPr>
        <w:t xml:space="preserve">Tarafların geçersiz hükümler olmaksızın bu sözleşmeyi yapmayacağı açıkça anlaşılıyorsa, arabuluculuk anlaşma belgesinin tamamı kesin hükümsüz olur. </w:t>
      </w:r>
      <w:r w:rsidRPr="00D63BE7">
        <w:rPr>
          <w:color w:val="auto"/>
        </w:rPr>
        <w:t xml:space="preserve"> </w:t>
      </w:r>
      <w:r w:rsidR="00C028E1" w:rsidRPr="00D63BE7">
        <w:rPr>
          <w:rStyle w:val="A0"/>
          <w:rFonts w:cs="Times New Roman"/>
          <w:color w:val="auto"/>
          <w:sz w:val="24"/>
          <w:szCs w:val="24"/>
        </w:rPr>
        <w:t>Hülasa</w:t>
      </w:r>
      <w:r w:rsidRPr="00D63BE7">
        <w:rPr>
          <w:rStyle w:val="A0"/>
          <w:rFonts w:cs="Times New Roman"/>
          <w:color w:val="auto"/>
          <w:sz w:val="24"/>
          <w:szCs w:val="24"/>
        </w:rPr>
        <w:t xml:space="preserve"> uyuşmazlığın tarafları, arabuluculuk sonucunda ulaştıkları uyuşmazlık çözümünü </w:t>
      </w:r>
      <w:r w:rsidR="00C028E1" w:rsidRPr="00D63BE7">
        <w:rPr>
          <w:rStyle w:val="A0"/>
          <w:rFonts w:cs="Times New Roman"/>
          <w:color w:val="auto"/>
          <w:sz w:val="24"/>
          <w:szCs w:val="24"/>
        </w:rPr>
        <w:t>TBK m. 27’i</w:t>
      </w:r>
      <w:r w:rsidRPr="00D63BE7">
        <w:rPr>
          <w:rStyle w:val="A0"/>
          <w:rFonts w:cs="Times New Roman"/>
          <w:color w:val="auto"/>
          <w:sz w:val="24"/>
          <w:szCs w:val="24"/>
        </w:rPr>
        <w:t xml:space="preserve"> aşmamak koşuluyla diledikleri gibi arabuluculuk anlaşma belgesinin konusu olarak belirleyebilirler.</w:t>
      </w:r>
    </w:p>
    <w:p w14:paraId="43B8564A" w14:textId="77777777" w:rsidR="00C028E1" w:rsidRPr="00D63BE7" w:rsidRDefault="00C028E1" w:rsidP="00C028E1">
      <w:pPr>
        <w:pStyle w:val="Default"/>
        <w:rPr>
          <w:rStyle w:val="A0"/>
          <w:rFonts w:cs="Times New Roman"/>
          <w:color w:val="auto"/>
          <w:sz w:val="24"/>
          <w:szCs w:val="24"/>
        </w:rPr>
      </w:pPr>
    </w:p>
    <w:p w14:paraId="11D3395D" w14:textId="77777777" w:rsidR="00C028E1" w:rsidRPr="00D63BE7" w:rsidRDefault="00C028E1" w:rsidP="00C028E1">
      <w:pPr>
        <w:pStyle w:val="Default"/>
        <w:rPr>
          <w:rStyle w:val="A0"/>
          <w:rFonts w:cs="Times New Roman"/>
          <w:color w:val="auto"/>
          <w:sz w:val="24"/>
          <w:szCs w:val="24"/>
        </w:rPr>
      </w:pPr>
      <w:r w:rsidRPr="00D63BE7">
        <w:rPr>
          <w:rStyle w:val="A0"/>
          <w:rFonts w:cs="Times New Roman"/>
          <w:color w:val="auto"/>
          <w:sz w:val="24"/>
          <w:szCs w:val="24"/>
        </w:rPr>
        <w:t xml:space="preserve">Bilindiği üzere arabulucunun hukuk öğrenimi görmüş olması şarttır. Bundan dolayıdır ki arabulucu sözleşmenin sınırları noktasında tarafları yeri geldiğinde aydınlatmalı, taraflar buna rağmen </w:t>
      </w:r>
      <w:proofErr w:type="spellStart"/>
      <w:r w:rsidRPr="00D63BE7">
        <w:rPr>
          <w:rStyle w:val="A0"/>
          <w:rFonts w:cs="Times New Roman"/>
          <w:color w:val="auto"/>
          <w:sz w:val="24"/>
          <w:szCs w:val="24"/>
        </w:rPr>
        <w:t>TBK’nun</w:t>
      </w:r>
      <w:proofErr w:type="spellEnd"/>
      <w:r w:rsidRPr="00D63BE7">
        <w:rPr>
          <w:rStyle w:val="A0"/>
          <w:rFonts w:cs="Times New Roman"/>
          <w:color w:val="auto"/>
          <w:sz w:val="24"/>
          <w:szCs w:val="24"/>
        </w:rPr>
        <w:t xml:space="preserve"> 27/1. maddesinin sınırlarını aşmakta ısrar ederse arabulucu, anlaşmama tutanağını tutarak süreci sona erdirmek zorundadır. Dayanak olarak </w:t>
      </w:r>
      <w:proofErr w:type="spellStart"/>
      <w:r w:rsidRPr="00D63BE7">
        <w:rPr>
          <w:rStyle w:val="A0"/>
          <w:rFonts w:cs="Times New Roman"/>
          <w:color w:val="auto"/>
          <w:sz w:val="24"/>
          <w:szCs w:val="24"/>
        </w:rPr>
        <w:t>Aarabulucu</w:t>
      </w:r>
      <w:proofErr w:type="spellEnd"/>
      <w:r w:rsidRPr="00D63BE7">
        <w:rPr>
          <w:rStyle w:val="A0"/>
          <w:rFonts w:cs="Times New Roman"/>
          <w:color w:val="auto"/>
          <w:sz w:val="24"/>
          <w:szCs w:val="24"/>
        </w:rPr>
        <w:t xml:space="preserve"> </w:t>
      </w:r>
      <w:proofErr w:type="spellStart"/>
      <w:r w:rsidRPr="00D63BE7">
        <w:rPr>
          <w:rStyle w:val="A0"/>
          <w:rFonts w:cs="Times New Roman"/>
          <w:color w:val="auto"/>
          <w:sz w:val="24"/>
          <w:szCs w:val="24"/>
        </w:rPr>
        <w:t>HUAK’ın</w:t>
      </w:r>
      <w:proofErr w:type="spellEnd"/>
      <w:r w:rsidRPr="00D63BE7">
        <w:rPr>
          <w:rStyle w:val="A0"/>
          <w:rFonts w:cs="Times New Roman"/>
          <w:color w:val="auto"/>
          <w:sz w:val="24"/>
          <w:szCs w:val="24"/>
        </w:rPr>
        <w:t xml:space="preserve"> 17/1/b maddesinde yer alan </w:t>
      </w:r>
      <w:r w:rsidRPr="00D63BE7">
        <w:rPr>
          <w:rStyle w:val="A0"/>
          <w:rFonts w:cs="Times New Roman"/>
          <w:i/>
          <w:iCs/>
          <w:color w:val="auto"/>
          <w:sz w:val="24"/>
          <w:szCs w:val="24"/>
        </w:rPr>
        <w:t xml:space="preserve">“Taraflara danışıldıktan sonra arabuluculuk için daha fazla çaba sarf edilmesinin gereksiz olduğunun arabulucu tarafından tespit edilmesi” </w:t>
      </w:r>
      <w:r w:rsidRPr="00D63BE7">
        <w:rPr>
          <w:rStyle w:val="A0"/>
          <w:rFonts w:cs="Times New Roman"/>
          <w:color w:val="auto"/>
          <w:sz w:val="24"/>
          <w:szCs w:val="24"/>
        </w:rPr>
        <w:t xml:space="preserve">sona erme sebebine </w:t>
      </w:r>
      <w:r w:rsidR="00A91860" w:rsidRPr="00D63BE7">
        <w:rPr>
          <w:rStyle w:val="A0"/>
          <w:rFonts w:cs="Times New Roman"/>
          <w:color w:val="auto"/>
          <w:sz w:val="24"/>
          <w:szCs w:val="24"/>
        </w:rPr>
        <w:t>kullanabilir</w:t>
      </w:r>
      <w:sdt>
        <w:sdtPr>
          <w:rPr>
            <w:rStyle w:val="A0"/>
            <w:rFonts w:cs="Times New Roman"/>
            <w:color w:val="auto"/>
            <w:sz w:val="24"/>
            <w:szCs w:val="24"/>
          </w:rPr>
          <w:id w:val="-1092153514"/>
          <w:citation/>
        </w:sdtPr>
        <w:sdtContent>
          <w:r w:rsidR="00A91860" w:rsidRPr="00D63BE7">
            <w:rPr>
              <w:rStyle w:val="A0"/>
              <w:rFonts w:cs="Times New Roman"/>
              <w:color w:val="auto"/>
              <w:sz w:val="24"/>
              <w:szCs w:val="24"/>
            </w:rPr>
            <w:fldChar w:fldCharType="begin"/>
          </w:r>
          <w:r w:rsidR="00A91860" w:rsidRPr="00D63BE7">
            <w:rPr>
              <w:rStyle w:val="A0"/>
              <w:rFonts w:cs="Times New Roman"/>
              <w:color w:val="auto"/>
              <w:sz w:val="24"/>
              <w:szCs w:val="24"/>
            </w:rPr>
            <w:instrText xml:space="preserve">CITATION BAD211 \t  \l 1055 </w:instrText>
          </w:r>
          <w:r w:rsidR="00A91860" w:rsidRPr="00D63BE7">
            <w:rPr>
              <w:rStyle w:val="A0"/>
              <w:rFonts w:cs="Times New Roman"/>
              <w:color w:val="auto"/>
              <w:sz w:val="24"/>
              <w:szCs w:val="24"/>
            </w:rPr>
            <w:fldChar w:fldCharType="separate"/>
          </w:r>
          <w:r w:rsidR="00C55832" w:rsidRPr="00D63BE7">
            <w:rPr>
              <w:rStyle w:val="A0"/>
              <w:rFonts w:cs="Times New Roman"/>
              <w:noProof/>
              <w:color w:val="auto"/>
              <w:sz w:val="24"/>
              <w:szCs w:val="24"/>
            </w:rPr>
            <w:t xml:space="preserve"> </w:t>
          </w:r>
          <w:r w:rsidR="00C55832" w:rsidRPr="00D63BE7">
            <w:rPr>
              <w:noProof/>
              <w:color w:val="auto"/>
            </w:rPr>
            <w:t>(BADUR, 2021)</w:t>
          </w:r>
          <w:r w:rsidR="00A91860" w:rsidRPr="00D63BE7">
            <w:rPr>
              <w:rStyle w:val="A0"/>
              <w:rFonts w:cs="Times New Roman"/>
              <w:color w:val="auto"/>
              <w:sz w:val="24"/>
              <w:szCs w:val="24"/>
            </w:rPr>
            <w:fldChar w:fldCharType="end"/>
          </w:r>
        </w:sdtContent>
      </w:sdt>
      <w:r w:rsidR="00FD5DEB" w:rsidRPr="00D63BE7">
        <w:rPr>
          <w:rStyle w:val="A0"/>
          <w:rFonts w:cs="Times New Roman"/>
          <w:color w:val="auto"/>
          <w:sz w:val="24"/>
          <w:szCs w:val="24"/>
        </w:rPr>
        <w:t>.</w:t>
      </w:r>
    </w:p>
    <w:p w14:paraId="6F4C6E83" w14:textId="77777777" w:rsidR="008F13C7" w:rsidRPr="00D63BE7" w:rsidRDefault="008F13C7" w:rsidP="008F13C7">
      <w:pPr>
        <w:pStyle w:val="Default"/>
        <w:rPr>
          <w:rStyle w:val="A0"/>
          <w:rFonts w:cs="Times New Roman"/>
          <w:color w:val="auto"/>
          <w:sz w:val="24"/>
          <w:szCs w:val="24"/>
        </w:rPr>
      </w:pPr>
    </w:p>
    <w:p w14:paraId="62388D9A" w14:textId="77777777" w:rsidR="00C028E1" w:rsidRPr="00D63BE7" w:rsidRDefault="00037F1F" w:rsidP="00C028E1">
      <w:pPr>
        <w:pStyle w:val="Default"/>
        <w:rPr>
          <w:color w:val="auto"/>
        </w:rPr>
      </w:pPr>
      <w:proofErr w:type="spellStart"/>
      <w:r w:rsidRPr="00D63BE7">
        <w:rPr>
          <w:rStyle w:val="A0"/>
          <w:rFonts w:cs="Times New Roman"/>
          <w:color w:val="auto"/>
          <w:sz w:val="24"/>
          <w:szCs w:val="24"/>
        </w:rPr>
        <w:t>HUAK’ın</w:t>
      </w:r>
      <w:proofErr w:type="spellEnd"/>
      <w:r w:rsidRPr="00D63BE7">
        <w:rPr>
          <w:rStyle w:val="A0"/>
          <w:rFonts w:cs="Times New Roman"/>
          <w:color w:val="auto"/>
          <w:sz w:val="24"/>
          <w:szCs w:val="24"/>
        </w:rPr>
        <w:t xml:space="preserve"> </w:t>
      </w:r>
      <w:r w:rsidRPr="00D63BE7">
        <w:rPr>
          <w:rStyle w:val="A0"/>
          <w:rFonts w:cs="Times New Roman"/>
          <w:i/>
          <w:iCs/>
          <w:color w:val="auto"/>
          <w:sz w:val="24"/>
          <w:szCs w:val="24"/>
        </w:rPr>
        <w:t xml:space="preserve">“Amaç ve kapsam” </w:t>
      </w:r>
      <w:r w:rsidRPr="00D63BE7">
        <w:rPr>
          <w:rStyle w:val="A0"/>
          <w:rFonts w:cs="Times New Roman"/>
          <w:color w:val="auto"/>
          <w:sz w:val="24"/>
          <w:szCs w:val="24"/>
        </w:rPr>
        <w:t>kenar başlıklı</w:t>
      </w:r>
      <w:r w:rsidR="008F13C7" w:rsidRPr="00D63BE7">
        <w:rPr>
          <w:rStyle w:val="A0"/>
          <w:rFonts w:cs="Times New Roman"/>
          <w:color w:val="auto"/>
          <w:sz w:val="24"/>
          <w:szCs w:val="24"/>
        </w:rPr>
        <w:t xml:space="preserve"> 1. maddesinde </w:t>
      </w:r>
      <w:r w:rsidR="008F13C7" w:rsidRPr="00D63BE7">
        <w:rPr>
          <w:rStyle w:val="A0"/>
          <w:rFonts w:cs="Times New Roman"/>
          <w:i/>
          <w:iCs/>
          <w:color w:val="auto"/>
          <w:sz w:val="24"/>
          <w:szCs w:val="24"/>
        </w:rPr>
        <w:t xml:space="preserve">“… tarafların üzerinde serbestçe tasarruf edebilecekleri iş veya işlemlerden doğan özel hukuk uyuşmazlıkları” </w:t>
      </w:r>
      <w:r w:rsidR="008F13C7" w:rsidRPr="00D63BE7">
        <w:rPr>
          <w:rStyle w:val="A0"/>
          <w:rFonts w:cs="Times New Roman"/>
          <w:color w:val="auto"/>
          <w:sz w:val="24"/>
          <w:szCs w:val="24"/>
        </w:rPr>
        <w:t xml:space="preserve">ifadesiyle arabuluculuğa konu olabilecek uyuşmazlıkların sınırı belirlenmiştir. </w:t>
      </w:r>
      <w:r w:rsidR="008F13C7" w:rsidRPr="00D63BE7">
        <w:rPr>
          <w:color w:val="auto"/>
        </w:rPr>
        <w:t>İlaveten aile içi şiddet iddiasını içeren uyuşmazlıkların arabuluculuğa elverişli olmadıkları da madde metninde düzenlenmiştir.</w:t>
      </w:r>
      <w:r w:rsidR="00A837ED" w:rsidRPr="00D63BE7">
        <w:rPr>
          <w:color w:val="auto"/>
        </w:rPr>
        <w:t xml:space="preserve"> Bu konu da arabulucu kendisine gelen uyuşmazlıkta, uyuşmazlığın arabuluculuğa uygun olup olmadığını kontrol etmelidir. Her nasılsa arabulucunun gözünden kaçmış ve arabuluculuğa uygun olmayan bir konu da düzenlenmiş anlaşma belgesi artık arabuluculuk anlaşma belgesi olmayacak, olsa olsa kişilerin tasarruf alanında ki sıradan bir sözleşme olacaktır. </w:t>
      </w:r>
    </w:p>
    <w:p w14:paraId="2E9D2A15" w14:textId="77777777" w:rsidR="00002729" w:rsidRPr="00D63BE7" w:rsidRDefault="00002729" w:rsidP="00C028E1">
      <w:pPr>
        <w:pStyle w:val="Default"/>
        <w:rPr>
          <w:color w:val="auto"/>
        </w:rPr>
      </w:pPr>
    </w:p>
    <w:p w14:paraId="5E643900" w14:textId="77777777" w:rsidR="00002729" w:rsidRPr="00D63BE7" w:rsidRDefault="00002729" w:rsidP="00002729">
      <w:pPr>
        <w:pStyle w:val="Default"/>
      </w:pPr>
    </w:p>
    <w:p w14:paraId="45EB98E1" w14:textId="77777777" w:rsidR="00002729" w:rsidRPr="00D63BE7" w:rsidRDefault="00002729" w:rsidP="00935D60">
      <w:pPr>
        <w:pStyle w:val="Pa5"/>
        <w:spacing w:after="100"/>
        <w:jc w:val="both"/>
        <w:rPr>
          <w:rStyle w:val="A0"/>
          <w:rFonts w:ascii="Times New Roman" w:hAnsi="Times New Roman" w:cs="Times New Roman"/>
          <w:color w:val="auto"/>
          <w:sz w:val="24"/>
          <w:szCs w:val="24"/>
        </w:rPr>
      </w:pPr>
      <w:r w:rsidRPr="00D63BE7">
        <w:rPr>
          <w:rStyle w:val="A0"/>
          <w:rFonts w:ascii="Times New Roman" w:hAnsi="Times New Roman" w:cs="Times New Roman"/>
          <w:color w:val="auto"/>
          <w:sz w:val="24"/>
          <w:szCs w:val="24"/>
        </w:rPr>
        <w:t xml:space="preserve">Arabuluculuk anlaşma belgesi </w:t>
      </w:r>
      <w:r w:rsidR="00531756" w:rsidRPr="00D63BE7">
        <w:rPr>
          <w:rStyle w:val="A0"/>
          <w:rFonts w:ascii="Times New Roman" w:hAnsi="Times New Roman" w:cs="Times New Roman"/>
          <w:color w:val="auto"/>
          <w:sz w:val="24"/>
          <w:szCs w:val="24"/>
        </w:rPr>
        <w:t>maddi hukuk sözleşmesi olduğundan</w:t>
      </w:r>
      <w:r w:rsidRPr="00D63BE7">
        <w:rPr>
          <w:rStyle w:val="A0"/>
          <w:rFonts w:ascii="Times New Roman" w:hAnsi="Times New Roman" w:cs="Times New Roman"/>
          <w:color w:val="auto"/>
          <w:sz w:val="24"/>
          <w:szCs w:val="24"/>
        </w:rPr>
        <w:t xml:space="preserve">, muvazaa iddiasının da dinlenmesi gerekir. </w:t>
      </w:r>
      <w:r w:rsidR="00935D60" w:rsidRPr="00D63BE7">
        <w:rPr>
          <w:rStyle w:val="A0"/>
          <w:rFonts w:ascii="Times New Roman" w:hAnsi="Times New Roman" w:cs="Times New Roman"/>
          <w:color w:val="auto"/>
          <w:sz w:val="24"/>
          <w:szCs w:val="24"/>
        </w:rPr>
        <w:t xml:space="preserve">Tarafların aslında yapmak istemedikleri bir sözleşmeyi, üçüncü kişileri aldatmak amacıyla ve arabuluculuk anlaşma belgesi suretiyle yapmış gibi göstermeleri veya gizledikleri bir işlem yerine, görünürde arabuluculuk anlaşma belgesine konu sözleşmeyi yapmaları halinde muvazaadan söz etmek mümkün olacaktır. </w:t>
      </w:r>
      <w:r w:rsidRPr="00D63BE7">
        <w:rPr>
          <w:rStyle w:val="A0"/>
          <w:rFonts w:ascii="Times New Roman" w:hAnsi="Times New Roman" w:cs="Times New Roman"/>
          <w:color w:val="auto"/>
          <w:sz w:val="24"/>
          <w:szCs w:val="24"/>
        </w:rPr>
        <w:t xml:space="preserve">TBK m. 19’da </w:t>
      </w:r>
      <w:proofErr w:type="gramStart"/>
      <w:r w:rsidRPr="00D63BE7">
        <w:rPr>
          <w:rStyle w:val="A0"/>
          <w:rFonts w:ascii="Times New Roman" w:hAnsi="Times New Roman" w:cs="Times New Roman"/>
          <w:color w:val="auto"/>
          <w:sz w:val="24"/>
          <w:szCs w:val="24"/>
        </w:rPr>
        <w:t xml:space="preserve">“ </w:t>
      </w:r>
      <w:r w:rsidRPr="00D63BE7">
        <w:rPr>
          <w:rFonts w:ascii="Times New Roman" w:hAnsi="Times New Roman" w:cs="Times New Roman"/>
        </w:rPr>
        <w:t>-</w:t>
      </w:r>
      <w:proofErr w:type="gramEnd"/>
      <w:r w:rsidRPr="00D63BE7">
        <w:rPr>
          <w:rFonts w:ascii="Times New Roman" w:hAnsi="Times New Roman" w:cs="Times New Roman"/>
        </w:rPr>
        <w:t xml:space="preserve"> Bir sözleşmenin türünün ve içeriğinin belirlenmesinde ve yorumlanmasında, tarafların yanlışlıkla veya gerçek amaçlarını gizlemek için kullandıkları sözcüklere bakılmaksızın, gerçek ve ortak iradeleri esas alınır.” hükmüyle sözleşmenin yorumlanması ve tarafların gerçek iradelerinin ortaya çıkarılması amaçlanmaktadır.</w:t>
      </w:r>
      <w:r w:rsidR="003149CC" w:rsidRPr="00D63BE7">
        <w:rPr>
          <w:rFonts w:ascii="Times New Roman" w:hAnsi="Times New Roman" w:cs="Times New Roman"/>
        </w:rPr>
        <w:t xml:space="preserve"> Burada yorumu yapılacak olan tarafların dışa yansımış olan iradeleri yani fiili iradeleridir. </w:t>
      </w:r>
      <w:r w:rsidRPr="00D63BE7">
        <w:rPr>
          <w:rFonts w:ascii="Times New Roman" w:hAnsi="Times New Roman" w:cs="Times New Roman"/>
        </w:rPr>
        <w:t xml:space="preserve"> </w:t>
      </w:r>
      <w:r w:rsidR="00935D60" w:rsidRPr="00D63BE7">
        <w:rPr>
          <w:rFonts w:ascii="Times New Roman" w:hAnsi="Times New Roman" w:cs="Times New Roman"/>
        </w:rPr>
        <w:t>Hem a</w:t>
      </w:r>
      <w:r w:rsidRPr="00D63BE7">
        <w:rPr>
          <w:rStyle w:val="A0"/>
          <w:rFonts w:ascii="Times New Roman" w:hAnsi="Times New Roman" w:cs="Times New Roman"/>
          <w:color w:val="auto"/>
          <w:sz w:val="24"/>
          <w:szCs w:val="24"/>
        </w:rPr>
        <w:t xml:space="preserve">rabuluculuk anlaşma belgesinin </w:t>
      </w:r>
      <w:proofErr w:type="gramStart"/>
      <w:r w:rsidRPr="00D63BE7">
        <w:rPr>
          <w:rStyle w:val="A0"/>
          <w:rFonts w:ascii="Times New Roman" w:hAnsi="Times New Roman" w:cs="Times New Roman"/>
          <w:color w:val="auto"/>
          <w:sz w:val="24"/>
          <w:szCs w:val="24"/>
        </w:rPr>
        <w:t>tarafları,</w:t>
      </w:r>
      <w:proofErr w:type="gramEnd"/>
      <w:r w:rsidRPr="00D63BE7">
        <w:rPr>
          <w:rStyle w:val="A0"/>
          <w:rFonts w:ascii="Times New Roman" w:hAnsi="Times New Roman" w:cs="Times New Roman"/>
          <w:color w:val="auto"/>
          <w:sz w:val="24"/>
          <w:szCs w:val="24"/>
        </w:rPr>
        <w:t xml:space="preserve"> </w:t>
      </w:r>
      <w:r w:rsidR="00935D60" w:rsidRPr="00D63BE7">
        <w:rPr>
          <w:rStyle w:val="A0"/>
          <w:rFonts w:ascii="Times New Roman" w:hAnsi="Times New Roman" w:cs="Times New Roman"/>
          <w:color w:val="auto"/>
          <w:sz w:val="24"/>
          <w:szCs w:val="24"/>
        </w:rPr>
        <w:t>hem de</w:t>
      </w:r>
      <w:r w:rsidRPr="00D63BE7">
        <w:rPr>
          <w:rStyle w:val="A0"/>
          <w:rFonts w:ascii="Times New Roman" w:hAnsi="Times New Roman" w:cs="Times New Roman"/>
          <w:color w:val="auto"/>
          <w:sz w:val="24"/>
          <w:szCs w:val="24"/>
        </w:rPr>
        <w:t xml:space="preserve"> muvazaalı işlem nedeniyle hakkı ihlal edilen üçüncü kiş</w:t>
      </w:r>
      <w:r w:rsidR="00935D60" w:rsidRPr="00D63BE7">
        <w:rPr>
          <w:rStyle w:val="A0"/>
          <w:rFonts w:ascii="Times New Roman" w:hAnsi="Times New Roman" w:cs="Times New Roman"/>
          <w:color w:val="auto"/>
          <w:sz w:val="24"/>
          <w:szCs w:val="24"/>
        </w:rPr>
        <w:t xml:space="preserve">iler </w:t>
      </w:r>
      <w:r w:rsidRPr="00D63BE7">
        <w:rPr>
          <w:rStyle w:val="A0"/>
          <w:rFonts w:ascii="Times New Roman" w:hAnsi="Times New Roman" w:cs="Times New Roman"/>
          <w:color w:val="auto"/>
          <w:sz w:val="24"/>
          <w:szCs w:val="24"/>
        </w:rPr>
        <w:t>arabuluculuk anlaş</w:t>
      </w:r>
      <w:r w:rsidR="00935D60" w:rsidRPr="00D63BE7">
        <w:rPr>
          <w:rStyle w:val="A0"/>
          <w:rFonts w:ascii="Times New Roman" w:hAnsi="Times New Roman" w:cs="Times New Roman"/>
          <w:color w:val="auto"/>
          <w:sz w:val="24"/>
          <w:szCs w:val="24"/>
        </w:rPr>
        <w:t xml:space="preserve">ma belgesinin </w:t>
      </w:r>
      <w:r w:rsidRPr="00D63BE7">
        <w:rPr>
          <w:rStyle w:val="A0"/>
          <w:rFonts w:ascii="Times New Roman" w:hAnsi="Times New Roman" w:cs="Times New Roman"/>
          <w:color w:val="auto"/>
          <w:sz w:val="24"/>
          <w:szCs w:val="24"/>
        </w:rPr>
        <w:t>muvazaalı olduğunu ileri sürebil</w:t>
      </w:r>
      <w:r w:rsidR="00935D60" w:rsidRPr="00D63BE7">
        <w:rPr>
          <w:rStyle w:val="A0"/>
          <w:rFonts w:ascii="Times New Roman" w:hAnsi="Times New Roman" w:cs="Times New Roman"/>
          <w:color w:val="auto"/>
          <w:sz w:val="24"/>
          <w:szCs w:val="24"/>
        </w:rPr>
        <w:t xml:space="preserve">irler. </w:t>
      </w:r>
    </w:p>
    <w:p w14:paraId="7A54CE72" w14:textId="77777777" w:rsidR="00935D60" w:rsidRPr="00D63BE7" w:rsidRDefault="00935D60" w:rsidP="00935D60">
      <w:pPr>
        <w:pStyle w:val="Default"/>
      </w:pPr>
    </w:p>
    <w:p w14:paraId="2280DC09" w14:textId="77777777" w:rsidR="00935D60" w:rsidRPr="00D63BE7" w:rsidRDefault="00935D60" w:rsidP="00935D60">
      <w:pPr>
        <w:pStyle w:val="Default"/>
      </w:pPr>
    </w:p>
    <w:p w14:paraId="4485F90C" w14:textId="77777777" w:rsidR="00C028E1" w:rsidRPr="00D63BE7" w:rsidRDefault="00935D60" w:rsidP="00C028E1">
      <w:pPr>
        <w:pStyle w:val="Default"/>
        <w:rPr>
          <w:rStyle w:val="A0"/>
          <w:rFonts w:cs="Times New Roman"/>
          <w:color w:val="auto"/>
          <w:sz w:val="24"/>
          <w:szCs w:val="24"/>
        </w:rPr>
      </w:pPr>
      <w:r w:rsidRPr="00D63BE7">
        <w:rPr>
          <w:rStyle w:val="A0"/>
          <w:rFonts w:cs="Times New Roman"/>
          <w:color w:val="auto"/>
          <w:sz w:val="24"/>
          <w:szCs w:val="24"/>
        </w:rPr>
        <w:t xml:space="preserve">Arabuluculuk anlaşma belgesinin, </w:t>
      </w:r>
      <w:proofErr w:type="spellStart"/>
      <w:r w:rsidRPr="00D63BE7">
        <w:rPr>
          <w:rStyle w:val="A0"/>
          <w:rFonts w:cs="Times New Roman"/>
          <w:color w:val="auto"/>
          <w:sz w:val="24"/>
          <w:szCs w:val="24"/>
        </w:rPr>
        <w:t>TBK’nun</w:t>
      </w:r>
      <w:proofErr w:type="spellEnd"/>
      <w:r w:rsidRPr="00D63BE7">
        <w:rPr>
          <w:rStyle w:val="A0"/>
          <w:rFonts w:cs="Times New Roman"/>
          <w:color w:val="auto"/>
          <w:sz w:val="24"/>
          <w:szCs w:val="24"/>
        </w:rPr>
        <w:t xml:space="preserve"> 20-25. maddeleri arasında düzenleme alanı </w:t>
      </w:r>
      <w:proofErr w:type="gramStart"/>
      <w:r w:rsidRPr="00D63BE7">
        <w:rPr>
          <w:rStyle w:val="A0"/>
          <w:rFonts w:cs="Times New Roman"/>
          <w:color w:val="auto"/>
          <w:sz w:val="24"/>
          <w:szCs w:val="24"/>
        </w:rPr>
        <w:t>bulan  genel</w:t>
      </w:r>
      <w:proofErr w:type="gramEnd"/>
      <w:r w:rsidRPr="00D63BE7">
        <w:rPr>
          <w:rStyle w:val="A0"/>
          <w:rFonts w:cs="Times New Roman"/>
          <w:color w:val="auto"/>
          <w:sz w:val="24"/>
          <w:szCs w:val="24"/>
        </w:rPr>
        <w:t xml:space="preserve"> işlem koşulları ile ilgili hükümlere de aykırı olmaması gereklidir. Özellikle iş hukuku alanında </w:t>
      </w:r>
      <w:r w:rsidR="0038260F" w:rsidRPr="00D63BE7">
        <w:rPr>
          <w:rStyle w:val="A0"/>
          <w:rFonts w:cs="Times New Roman"/>
          <w:color w:val="auto"/>
          <w:sz w:val="24"/>
          <w:szCs w:val="24"/>
        </w:rPr>
        <w:t xml:space="preserve">daha güçlü olan işveren genel işlem koşulu niteliği taşıyan belgeleri taraflara dikte edebilmektedir. Bu durum </w:t>
      </w:r>
      <w:proofErr w:type="spellStart"/>
      <w:r w:rsidR="0038260F" w:rsidRPr="00D63BE7">
        <w:t>TBK’nun</w:t>
      </w:r>
      <w:proofErr w:type="spellEnd"/>
      <w:r w:rsidR="0038260F" w:rsidRPr="00D63BE7">
        <w:t xml:space="preserve"> 20/1. maddesinde genel işlem koşulları, bir sözleşme yapılırken düzenleyenin, ileride çok sayıdaki benzer sözleşmede kullanmak amacıyla, </w:t>
      </w:r>
      <w:r w:rsidR="0038260F" w:rsidRPr="00D63BE7">
        <w:lastRenderedPageBreak/>
        <w:t xml:space="preserve">önceden ve tek başına hazırlayarak karşı tarafa sunduğu sözleşme hükümleri olarak tanımlanmıştır. </w:t>
      </w:r>
      <w:r w:rsidR="0038260F" w:rsidRPr="00D63BE7">
        <w:rPr>
          <w:rStyle w:val="A0"/>
          <w:rFonts w:cs="Times New Roman"/>
          <w:color w:val="auto"/>
          <w:sz w:val="24"/>
          <w:szCs w:val="24"/>
        </w:rPr>
        <w:t xml:space="preserve"> Her ne kadar önceden hazırlanmış hükümler olsa </w:t>
      </w:r>
      <w:proofErr w:type="gramStart"/>
      <w:r w:rsidR="0038260F" w:rsidRPr="00D63BE7">
        <w:rPr>
          <w:rStyle w:val="A0"/>
          <w:rFonts w:cs="Times New Roman"/>
          <w:color w:val="auto"/>
          <w:sz w:val="24"/>
          <w:szCs w:val="24"/>
        </w:rPr>
        <w:t>da,</w:t>
      </w:r>
      <w:proofErr w:type="gramEnd"/>
      <w:r w:rsidR="0038260F" w:rsidRPr="00D63BE7">
        <w:rPr>
          <w:rStyle w:val="A0"/>
          <w:rFonts w:cs="Times New Roman"/>
          <w:color w:val="auto"/>
          <w:sz w:val="24"/>
          <w:szCs w:val="24"/>
        </w:rPr>
        <w:t xml:space="preserve"> arabuluculuk sürecinde taraflarca müzakere edilmiş ve üzerinde uzlaşma sağlanmış olan tüm hükümler arabuluculuk anlaşma belgesine hayat verecektir. </w:t>
      </w:r>
    </w:p>
    <w:p w14:paraId="62B0088A" w14:textId="77777777" w:rsidR="0038260F" w:rsidRPr="00D63BE7" w:rsidRDefault="0038260F" w:rsidP="00C028E1">
      <w:pPr>
        <w:pStyle w:val="Default"/>
        <w:rPr>
          <w:rStyle w:val="A0"/>
          <w:rFonts w:cs="Times New Roman"/>
          <w:color w:val="auto"/>
          <w:sz w:val="24"/>
          <w:szCs w:val="24"/>
        </w:rPr>
      </w:pPr>
    </w:p>
    <w:p w14:paraId="16448567" w14:textId="77777777" w:rsidR="0038260F" w:rsidRPr="00D63BE7" w:rsidRDefault="0038260F" w:rsidP="00C028E1">
      <w:pPr>
        <w:pStyle w:val="Default"/>
        <w:rPr>
          <w:rStyle w:val="A0"/>
          <w:rFonts w:cs="Times New Roman"/>
          <w:color w:val="auto"/>
          <w:sz w:val="24"/>
          <w:szCs w:val="24"/>
        </w:rPr>
      </w:pPr>
      <w:r w:rsidRPr="00D63BE7">
        <w:rPr>
          <w:rStyle w:val="A0"/>
          <w:rFonts w:cs="Times New Roman"/>
          <w:color w:val="auto"/>
          <w:sz w:val="24"/>
          <w:szCs w:val="24"/>
        </w:rPr>
        <w:t xml:space="preserve">Taraflardan biri tarafından önceden hazırlanmış bir taslak sürece dahil edildiğinde, arabulucu üzerine düşen tüm yükümlülükleri yerine getirdiğine dikkat etmeli ve arabuluculuk sürecini çok iyi yapılandırmalıdır. </w:t>
      </w:r>
      <w:r w:rsidR="006A770D" w:rsidRPr="00D63BE7">
        <w:rPr>
          <w:rStyle w:val="A0"/>
          <w:rFonts w:cs="Times New Roman"/>
          <w:color w:val="auto"/>
          <w:sz w:val="24"/>
          <w:szCs w:val="24"/>
        </w:rPr>
        <w:t xml:space="preserve">Örneğin iş veren uzlaşmaya razı olmaz ve getirmiş olduğu hükümleri dikte etmeye zorlarsa arabulucu diğer tarafı hukuki danışmanlık almaya yönlendirebilir, en sonunda anlaşmama belgesi düzenleyerek süreci sonlandırabilir. </w:t>
      </w:r>
    </w:p>
    <w:p w14:paraId="5DBE9024" w14:textId="77777777" w:rsidR="00C4488C" w:rsidRPr="00D63BE7" w:rsidRDefault="00C4488C" w:rsidP="00C028E1">
      <w:pPr>
        <w:pStyle w:val="Default"/>
        <w:rPr>
          <w:rStyle w:val="A0"/>
          <w:rFonts w:cs="Times New Roman"/>
          <w:color w:val="auto"/>
          <w:sz w:val="24"/>
          <w:szCs w:val="24"/>
        </w:rPr>
      </w:pPr>
    </w:p>
    <w:p w14:paraId="72AC991B" w14:textId="77777777" w:rsidR="00C4488C" w:rsidRPr="00D63BE7" w:rsidRDefault="00C4488C" w:rsidP="00C4488C">
      <w:pPr>
        <w:pStyle w:val="Default"/>
      </w:pPr>
    </w:p>
    <w:p w14:paraId="627A8D74" w14:textId="77777777" w:rsidR="00C4488C" w:rsidRPr="00D63BE7" w:rsidRDefault="00C4488C" w:rsidP="00C4488C">
      <w:pPr>
        <w:pStyle w:val="Pa5"/>
        <w:spacing w:after="100"/>
        <w:jc w:val="both"/>
        <w:rPr>
          <w:rFonts w:ascii="Times New Roman" w:hAnsi="Times New Roman" w:cs="Times New Roman"/>
        </w:rPr>
      </w:pPr>
      <w:r w:rsidRPr="00D63BE7">
        <w:rPr>
          <w:rStyle w:val="A0"/>
          <w:rFonts w:ascii="Times New Roman" w:hAnsi="Times New Roman" w:cs="Times New Roman"/>
          <w:color w:val="auto"/>
          <w:sz w:val="24"/>
          <w:szCs w:val="24"/>
        </w:rPr>
        <w:t xml:space="preserve">Sözleşme serbestisi sınırlarını belirleyen bir başka düzenleme ise </w:t>
      </w:r>
      <w:proofErr w:type="spellStart"/>
      <w:r w:rsidRPr="00D63BE7">
        <w:rPr>
          <w:rStyle w:val="A0"/>
          <w:rFonts w:ascii="Times New Roman" w:hAnsi="Times New Roman" w:cs="Times New Roman"/>
          <w:color w:val="auto"/>
          <w:sz w:val="24"/>
          <w:szCs w:val="24"/>
        </w:rPr>
        <w:t>İK’nun</w:t>
      </w:r>
      <w:proofErr w:type="spellEnd"/>
      <w:r w:rsidRPr="00D63BE7">
        <w:rPr>
          <w:rStyle w:val="A0"/>
          <w:rFonts w:ascii="Times New Roman" w:hAnsi="Times New Roman" w:cs="Times New Roman"/>
          <w:color w:val="auto"/>
          <w:sz w:val="24"/>
          <w:szCs w:val="24"/>
        </w:rPr>
        <w:t xml:space="preserve"> 21/8. maddesinde </w:t>
      </w:r>
      <w:r w:rsidRPr="00D63BE7">
        <w:rPr>
          <w:rStyle w:val="A0"/>
          <w:rFonts w:ascii="Times New Roman" w:hAnsi="Times New Roman" w:cs="Times New Roman"/>
          <w:i/>
          <w:iCs/>
          <w:color w:val="auto"/>
          <w:sz w:val="24"/>
          <w:szCs w:val="24"/>
        </w:rPr>
        <w:t xml:space="preserve">“Bu maddenin birinci, ikinci ve üçüncü fıkra hükümleri sözleşmeler ile hiçbir suretle değiştirilemez; aksi yönde sözleşme hükümleri geçersizdir.” </w:t>
      </w:r>
      <w:r w:rsidRPr="00D63BE7">
        <w:rPr>
          <w:rStyle w:val="A0"/>
          <w:rFonts w:ascii="Times New Roman" w:hAnsi="Times New Roman" w:cs="Times New Roman"/>
          <w:color w:val="auto"/>
          <w:sz w:val="24"/>
          <w:szCs w:val="24"/>
        </w:rPr>
        <w:t xml:space="preserve">ifadesi oluşturur. Yasa koyucu, işçinin işe başlatılmaması halinde, en az dört en çok sekiz aylık ücret tutarındaki tazminat ve kararın kesinleşmesine kadar çalıştırılmadığı süre için işçiye ödenecek olan en çok dört aya kadar doğmuş bulunan ücret ve diğer haklara ilişkin belirlemeleri değiştirilemez ve sözleşmeyle aksi kararlaştırılamaz nitelikte kabul etmiştir.  </w:t>
      </w:r>
      <w:proofErr w:type="spellStart"/>
      <w:r w:rsidRPr="00D63BE7">
        <w:rPr>
          <w:rStyle w:val="A0"/>
          <w:rFonts w:ascii="Times New Roman" w:hAnsi="Times New Roman" w:cs="Times New Roman"/>
          <w:color w:val="auto"/>
          <w:sz w:val="24"/>
          <w:szCs w:val="24"/>
        </w:rPr>
        <w:t>İK’nun</w:t>
      </w:r>
      <w:proofErr w:type="spellEnd"/>
      <w:r w:rsidRPr="00D63BE7">
        <w:rPr>
          <w:rStyle w:val="A0"/>
          <w:rFonts w:ascii="Times New Roman" w:hAnsi="Times New Roman" w:cs="Times New Roman"/>
          <w:color w:val="auto"/>
          <w:sz w:val="24"/>
          <w:szCs w:val="24"/>
        </w:rPr>
        <w:t xml:space="preserve"> 21. maddesinin ilk üç fıkrası mahkeme veya özel hakem kararına ilişkin hükümler içermektedir. Mahkeme ve özel hakemde kararı veren taraflar değil üst bir otoritedir. </w:t>
      </w:r>
    </w:p>
    <w:p w14:paraId="129183AB" w14:textId="77777777" w:rsidR="00C4488C" w:rsidRPr="00D63BE7" w:rsidRDefault="00C4488C" w:rsidP="00C4488C">
      <w:pPr>
        <w:pStyle w:val="Pa5"/>
        <w:spacing w:after="100"/>
        <w:ind w:firstLine="280"/>
        <w:jc w:val="both"/>
        <w:rPr>
          <w:rStyle w:val="A0"/>
          <w:rFonts w:ascii="Times New Roman" w:hAnsi="Times New Roman" w:cs="Times New Roman"/>
          <w:color w:val="auto"/>
          <w:sz w:val="24"/>
          <w:szCs w:val="24"/>
        </w:rPr>
      </w:pPr>
      <w:r w:rsidRPr="00D63BE7">
        <w:rPr>
          <w:rStyle w:val="A0"/>
          <w:rFonts w:ascii="Times New Roman" w:hAnsi="Times New Roman" w:cs="Times New Roman"/>
          <w:color w:val="auto"/>
          <w:sz w:val="24"/>
          <w:szCs w:val="24"/>
        </w:rPr>
        <w:t>Arabuluculukta ise nihai karar veya kararlar taraf iradeleri sonucunda oluşur. Arabuluculuk hak temelli değil; menfaat temelli bir uyuşmazlık çözü</w:t>
      </w:r>
      <w:r w:rsidR="00381AED" w:rsidRPr="00D63BE7">
        <w:rPr>
          <w:rStyle w:val="A0"/>
          <w:rFonts w:ascii="Times New Roman" w:hAnsi="Times New Roman" w:cs="Times New Roman"/>
          <w:color w:val="auto"/>
          <w:sz w:val="24"/>
          <w:szCs w:val="24"/>
        </w:rPr>
        <w:t xml:space="preserve">m yoludur, yani taraf iradelerine öncelik verilmelidir. </w:t>
      </w:r>
      <w:r w:rsidRPr="00D63BE7">
        <w:rPr>
          <w:rStyle w:val="A0"/>
          <w:rFonts w:ascii="Times New Roman" w:hAnsi="Times New Roman" w:cs="Times New Roman"/>
          <w:color w:val="auto"/>
          <w:sz w:val="24"/>
          <w:szCs w:val="24"/>
        </w:rPr>
        <w:t xml:space="preserve">Arabuluculuğun bu genel özellikleri dikkate alındığında, </w:t>
      </w:r>
      <w:proofErr w:type="spellStart"/>
      <w:r w:rsidRPr="00D63BE7">
        <w:rPr>
          <w:rStyle w:val="A0"/>
          <w:rFonts w:ascii="Times New Roman" w:hAnsi="Times New Roman" w:cs="Times New Roman"/>
          <w:color w:val="auto"/>
          <w:sz w:val="24"/>
          <w:szCs w:val="24"/>
        </w:rPr>
        <w:t>İK’nun</w:t>
      </w:r>
      <w:proofErr w:type="spellEnd"/>
      <w:r w:rsidRPr="00D63BE7">
        <w:rPr>
          <w:rStyle w:val="A0"/>
          <w:rFonts w:ascii="Times New Roman" w:hAnsi="Times New Roman" w:cs="Times New Roman"/>
          <w:color w:val="auto"/>
          <w:sz w:val="24"/>
          <w:szCs w:val="24"/>
        </w:rPr>
        <w:t xml:space="preserve"> 21/8. maddesinde düzenlenen geçersizlik yaptırımının, arabuluculuk anlaşma belgelerini de kapsayacak genişlikte anlaşılmaması daha doğru bir yaklaşım olacaktı</w:t>
      </w:r>
      <w:r w:rsidR="00381AED" w:rsidRPr="00D63BE7">
        <w:rPr>
          <w:rStyle w:val="A0"/>
          <w:rFonts w:ascii="Times New Roman" w:hAnsi="Times New Roman" w:cs="Times New Roman"/>
          <w:color w:val="auto"/>
          <w:sz w:val="24"/>
          <w:szCs w:val="24"/>
        </w:rPr>
        <w:t>r</w:t>
      </w:r>
      <w:sdt>
        <w:sdtPr>
          <w:rPr>
            <w:rStyle w:val="A0"/>
            <w:rFonts w:ascii="Times New Roman" w:hAnsi="Times New Roman" w:cs="Times New Roman"/>
            <w:color w:val="auto"/>
            <w:sz w:val="24"/>
            <w:szCs w:val="24"/>
          </w:rPr>
          <w:id w:val="932242349"/>
          <w:citation/>
        </w:sdtPr>
        <w:sdtContent>
          <w:r w:rsidR="005E6214" w:rsidRPr="00D63BE7">
            <w:rPr>
              <w:rStyle w:val="A0"/>
              <w:rFonts w:ascii="Times New Roman" w:hAnsi="Times New Roman" w:cs="Times New Roman"/>
              <w:color w:val="auto"/>
              <w:sz w:val="24"/>
              <w:szCs w:val="24"/>
            </w:rPr>
            <w:fldChar w:fldCharType="begin"/>
          </w:r>
          <w:r w:rsidR="005E6214" w:rsidRPr="00D63BE7">
            <w:rPr>
              <w:rStyle w:val="A0"/>
              <w:rFonts w:ascii="Times New Roman" w:hAnsi="Times New Roman" w:cs="Times New Roman"/>
              <w:color w:val="auto"/>
              <w:sz w:val="24"/>
              <w:szCs w:val="24"/>
            </w:rPr>
            <w:instrText xml:space="preserve"> CITATION CAN21 \l 1055 </w:instrText>
          </w:r>
          <w:r w:rsidR="005E6214" w:rsidRPr="00D63BE7">
            <w:rPr>
              <w:rStyle w:val="A0"/>
              <w:rFonts w:ascii="Times New Roman" w:hAnsi="Times New Roman" w:cs="Times New Roman"/>
              <w:color w:val="auto"/>
              <w:sz w:val="24"/>
              <w:szCs w:val="24"/>
            </w:rPr>
            <w:fldChar w:fldCharType="separate"/>
          </w:r>
          <w:r w:rsidR="00C55832" w:rsidRPr="00D63BE7">
            <w:rPr>
              <w:rStyle w:val="A0"/>
              <w:rFonts w:ascii="Times New Roman" w:hAnsi="Times New Roman" w:cs="Times New Roman"/>
              <w:noProof/>
              <w:color w:val="auto"/>
              <w:sz w:val="24"/>
              <w:szCs w:val="24"/>
            </w:rPr>
            <w:t xml:space="preserve"> </w:t>
          </w:r>
          <w:r w:rsidR="00C55832" w:rsidRPr="00D63BE7">
            <w:rPr>
              <w:rFonts w:ascii="Times New Roman" w:hAnsi="Times New Roman" w:cs="Times New Roman"/>
              <w:noProof/>
            </w:rPr>
            <w:t>(CANBOLAT, 2021)</w:t>
          </w:r>
          <w:r w:rsidR="005E6214" w:rsidRPr="00D63BE7">
            <w:rPr>
              <w:rStyle w:val="A0"/>
              <w:rFonts w:ascii="Times New Roman" w:hAnsi="Times New Roman" w:cs="Times New Roman"/>
              <w:color w:val="auto"/>
              <w:sz w:val="24"/>
              <w:szCs w:val="24"/>
            </w:rPr>
            <w:fldChar w:fldCharType="end"/>
          </w:r>
        </w:sdtContent>
      </w:sdt>
      <w:r w:rsidR="00846B78" w:rsidRPr="00D63BE7">
        <w:rPr>
          <w:rStyle w:val="A0"/>
          <w:rFonts w:ascii="Times New Roman" w:hAnsi="Times New Roman" w:cs="Times New Roman"/>
          <w:color w:val="auto"/>
          <w:sz w:val="24"/>
          <w:szCs w:val="24"/>
        </w:rPr>
        <w:t xml:space="preserve">. </w:t>
      </w:r>
    </w:p>
    <w:p w14:paraId="7374F981" w14:textId="77777777" w:rsidR="00C4488C" w:rsidRPr="00D63BE7" w:rsidRDefault="00846B78" w:rsidP="00ED4D6D">
      <w:pPr>
        <w:pStyle w:val="Default"/>
        <w:rPr>
          <w:rStyle w:val="A0"/>
          <w:rFonts w:cs="Times New Roman"/>
          <w:color w:val="auto"/>
          <w:sz w:val="24"/>
          <w:szCs w:val="24"/>
        </w:rPr>
      </w:pPr>
      <w:r w:rsidRPr="00D63BE7">
        <w:t xml:space="preserve">İş kanunun yorumlanırken zayıf olan tarafı koruduğu göz önüne alınırsa </w:t>
      </w:r>
      <w:r w:rsidRPr="00D63BE7">
        <w:rPr>
          <w:rStyle w:val="A0"/>
          <w:rFonts w:cs="Times New Roman"/>
          <w:color w:val="auto"/>
          <w:sz w:val="24"/>
          <w:szCs w:val="24"/>
        </w:rPr>
        <w:t>i</w:t>
      </w:r>
      <w:r w:rsidR="00C4488C" w:rsidRPr="00D63BE7">
        <w:rPr>
          <w:rStyle w:val="A0"/>
          <w:rFonts w:cs="Times New Roman"/>
          <w:color w:val="auto"/>
          <w:sz w:val="24"/>
          <w:szCs w:val="24"/>
        </w:rPr>
        <w:t>şçi lehine getirilmiş alt sınır düzenlemelerinin kamu düzeninden olduğu kabul edilecek olsa bile</w:t>
      </w:r>
      <w:sdt>
        <w:sdtPr>
          <w:rPr>
            <w:rStyle w:val="A0"/>
            <w:rFonts w:cs="Times New Roman"/>
            <w:color w:val="auto"/>
            <w:sz w:val="24"/>
            <w:szCs w:val="24"/>
          </w:rPr>
          <w:id w:val="1922838786"/>
          <w:citation/>
        </w:sdtPr>
        <w:sdtContent>
          <w:r w:rsidRPr="00D63BE7">
            <w:rPr>
              <w:rStyle w:val="A0"/>
              <w:rFonts w:cs="Times New Roman"/>
              <w:color w:val="auto"/>
              <w:sz w:val="24"/>
              <w:szCs w:val="24"/>
            </w:rPr>
            <w:fldChar w:fldCharType="begin"/>
          </w:r>
          <w:r w:rsidRPr="00D63BE7">
            <w:rPr>
              <w:rStyle w:val="A1"/>
              <w:rFonts w:cs="Times New Roman"/>
              <w:sz w:val="24"/>
              <w:szCs w:val="24"/>
            </w:rPr>
            <w:instrText xml:space="preserve"> CITATION Zek19 \l 1055 </w:instrText>
          </w:r>
          <w:r w:rsidRPr="00D63BE7">
            <w:rPr>
              <w:rStyle w:val="A0"/>
              <w:rFonts w:cs="Times New Roman"/>
              <w:color w:val="auto"/>
              <w:sz w:val="24"/>
              <w:szCs w:val="24"/>
            </w:rPr>
            <w:fldChar w:fldCharType="separate"/>
          </w:r>
          <w:r w:rsidR="00C55832" w:rsidRPr="00D63BE7">
            <w:rPr>
              <w:rStyle w:val="A1"/>
              <w:rFonts w:cs="Times New Roman"/>
              <w:noProof/>
              <w:sz w:val="24"/>
              <w:szCs w:val="24"/>
            </w:rPr>
            <w:t xml:space="preserve"> </w:t>
          </w:r>
          <w:r w:rsidR="00C55832" w:rsidRPr="00D63BE7">
            <w:rPr>
              <w:noProof/>
            </w:rPr>
            <w:t>( Zeki, 2019)</w:t>
          </w:r>
          <w:r w:rsidRPr="00D63BE7">
            <w:rPr>
              <w:rStyle w:val="A0"/>
              <w:rFonts w:cs="Times New Roman"/>
              <w:color w:val="auto"/>
              <w:sz w:val="24"/>
              <w:szCs w:val="24"/>
            </w:rPr>
            <w:fldChar w:fldCharType="end"/>
          </w:r>
        </w:sdtContent>
      </w:sdt>
      <w:r w:rsidR="00C4488C" w:rsidRPr="00D63BE7">
        <w:rPr>
          <w:rStyle w:val="A0"/>
          <w:rFonts w:cs="Times New Roman"/>
          <w:color w:val="auto"/>
          <w:sz w:val="24"/>
          <w:szCs w:val="24"/>
        </w:rPr>
        <w:t xml:space="preserve">; </w:t>
      </w:r>
      <w:r w:rsidR="00ED4D6D" w:rsidRPr="00D63BE7">
        <w:rPr>
          <w:rStyle w:val="A0"/>
          <w:rFonts w:cs="Times New Roman"/>
          <w:color w:val="auto"/>
          <w:sz w:val="24"/>
          <w:szCs w:val="24"/>
        </w:rPr>
        <w:t xml:space="preserve">üst sınırın aşılması halinde </w:t>
      </w:r>
      <w:r w:rsidR="00C4488C" w:rsidRPr="00D63BE7">
        <w:rPr>
          <w:rStyle w:val="A0"/>
          <w:rFonts w:cs="Times New Roman"/>
          <w:color w:val="auto"/>
          <w:sz w:val="24"/>
          <w:szCs w:val="24"/>
        </w:rPr>
        <w:t xml:space="preserve">bu anlaşma belgesinin </w:t>
      </w:r>
      <w:proofErr w:type="gramStart"/>
      <w:r w:rsidR="00C4488C" w:rsidRPr="00D63BE7">
        <w:rPr>
          <w:rStyle w:val="A0"/>
          <w:rFonts w:cs="Times New Roman"/>
          <w:color w:val="auto"/>
          <w:sz w:val="24"/>
          <w:szCs w:val="24"/>
        </w:rPr>
        <w:t>emredici</w:t>
      </w:r>
      <w:r w:rsidR="00ED4D6D" w:rsidRPr="00D63BE7">
        <w:t xml:space="preserve">  </w:t>
      </w:r>
      <w:r w:rsidR="00ED4D6D" w:rsidRPr="00D63BE7">
        <w:rPr>
          <w:rStyle w:val="A0"/>
          <w:rFonts w:cs="Times New Roman"/>
          <w:color w:val="auto"/>
          <w:sz w:val="24"/>
          <w:szCs w:val="24"/>
        </w:rPr>
        <w:t>hükümlere</w:t>
      </w:r>
      <w:proofErr w:type="gramEnd"/>
      <w:r w:rsidR="00ED4D6D" w:rsidRPr="00D63BE7">
        <w:rPr>
          <w:rStyle w:val="A0"/>
          <w:rFonts w:cs="Times New Roman"/>
          <w:color w:val="auto"/>
          <w:sz w:val="24"/>
          <w:szCs w:val="24"/>
        </w:rPr>
        <w:t xml:space="preserve"> aykırılık nedeniyle geçersizliğinin ileri sürülmesi, hakkın kötüye kullanılması olarak nitelendirilmelidir</w:t>
      </w:r>
      <w:sdt>
        <w:sdtPr>
          <w:rPr>
            <w:rStyle w:val="A0"/>
            <w:rFonts w:cs="Times New Roman"/>
            <w:color w:val="auto"/>
            <w:sz w:val="24"/>
            <w:szCs w:val="24"/>
          </w:rPr>
          <w:id w:val="-2090150388"/>
          <w:citation/>
        </w:sdtPr>
        <w:sdtContent>
          <w:r w:rsidR="00ED4D6D" w:rsidRPr="00D63BE7">
            <w:rPr>
              <w:rStyle w:val="A0"/>
              <w:rFonts w:cs="Times New Roman"/>
              <w:color w:val="auto"/>
              <w:sz w:val="24"/>
              <w:szCs w:val="24"/>
            </w:rPr>
            <w:fldChar w:fldCharType="begin"/>
          </w:r>
          <w:r w:rsidR="00ED4D6D" w:rsidRPr="00D63BE7">
            <w:rPr>
              <w:rStyle w:val="A0"/>
              <w:rFonts w:cs="Times New Roman"/>
              <w:color w:val="auto"/>
              <w:sz w:val="24"/>
              <w:szCs w:val="24"/>
            </w:rPr>
            <w:instrText xml:space="preserve">CITATION BAD211 \t  \l 1055 </w:instrText>
          </w:r>
          <w:r w:rsidR="00ED4D6D" w:rsidRPr="00D63BE7">
            <w:rPr>
              <w:rStyle w:val="A0"/>
              <w:rFonts w:cs="Times New Roman"/>
              <w:color w:val="auto"/>
              <w:sz w:val="24"/>
              <w:szCs w:val="24"/>
            </w:rPr>
            <w:fldChar w:fldCharType="separate"/>
          </w:r>
          <w:r w:rsidR="00C55832" w:rsidRPr="00D63BE7">
            <w:rPr>
              <w:rStyle w:val="A0"/>
              <w:rFonts w:cs="Times New Roman"/>
              <w:noProof/>
              <w:color w:val="auto"/>
              <w:sz w:val="24"/>
              <w:szCs w:val="24"/>
            </w:rPr>
            <w:t xml:space="preserve"> </w:t>
          </w:r>
          <w:r w:rsidR="00C55832" w:rsidRPr="00D63BE7">
            <w:rPr>
              <w:noProof/>
              <w:color w:val="auto"/>
            </w:rPr>
            <w:t>(BADUR, 2021)</w:t>
          </w:r>
          <w:r w:rsidR="00ED4D6D" w:rsidRPr="00D63BE7">
            <w:rPr>
              <w:rStyle w:val="A0"/>
              <w:rFonts w:cs="Times New Roman"/>
              <w:color w:val="auto"/>
              <w:sz w:val="24"/>
              <w:szCs w:val="24"/>
            </w:rPr>
            <w:fldChar w:fldCharType="end"/>
          </w:r>
        </w:sdtContent>
      </w:sdt>
      <w:r w:rsidR="00ED4D6D" w:rsidRPr="00D63BE7">
        <w:rPr>
          <w:rStyle w:val="A0"/>
          <w:rFonts w:cs="Times New Roman"/>
          <w:color w:val="auto"/>
          <w:sz w:val="24"/>
          <w:szCs w:val="24"/>
        </w:rPr>
        <w:t xml:space="preserve">. </w:t>
      </w:r>
    </w:p>
    <w:p w14:paraId="6994C784" w14:textId="77777777" w:rsidR="00FF3714" w:rsidRPr="00D63BE7" w:rsidRDefault="00FF3714" w:rsidP="00ED4D6D">
      <w:pPr>
        <w:pStyle w:val="Default"/>
        <w:rPr>
          <w:rStyle w:val="A0"/>
          <w:rFonts w:cs="Times New Roman"/>
          <w:color w:val="auto"/>
          <w:sz w:val="24"/>
          <w:szCs w:val="24"/>
        </w:rPr>
      </w:pPr>
    </w:p>
    <w:p w14:paraId="0BB70453" w14:textId="77777777" w:rsidR="00FF3714" w:rsidRPr="00D63BE7" w:rsidRDefault="00FF3714" w:rsidP="00FF3714">
      <w:pPr>
        <w:pStyle w:val="Default"/>
      </w:pPr>
    </w:p>
    <w:p w14:paraId="072D90D0" w14:textId="77777777" w:rsidR="00FF3714" w:rsidRPr="00D63BE7" w:rsidRDefault="00FF3714" w:rsidP="00FF3714">
      <w:pPr>
        <w:pStyle w:val="Pa5"/>
        <w:spacing w:after="100"/>
        <w:ind w:firstLine="280"/>
        <w:jc w:val="both"/>
        <w:rPr>
          <w:rFonts w:ascii="Times New Roman" w:hAnsi="Times New Roman" w:cs="Times New Roman"/>
        </w:rPr>
      </w:pPr>
      <w:proofErr w:type="spellStart"/>
      <w:r w:rsidRPr="00D63BE7">
        <w:rPr>
          <w:rStyle w:val="A0"/>
          <w:rFonts w:ascii="Times New Roman" w:hAnsi="Times New Roman" w:cs="Times New Roman"/>
          <w:color w:val="auto"/>
          <w:sz w:val="24"/>
          <w:szCs w:val="24"/>
        </w:rPr>
        <w:t>TBK’nun</w:t>
      </w:r>
      <w:proofErr w:type="spellEnd"/>
      <w:r w:rsidRPr="00D63BE7">
        <w:rPr>
          <w:rStyle w:val="A0"/>
          <w:rFonts w:ascii="Times New Roman" w:hAnsi="Times New Roman" w:cs="Times New Roman"/>
          <w:color w:val="auto"/>
          <w:sz w:val="24"/>
          <w:szCs w:val="24"/>
        </w:rPr>
        <w:t xml:space="preserve"> 420/2. maddesinde, ibra sözleşmelerinin geçerlilik şartları belirlenmiştir.</w:t>
      </w:r>
      <w:r w:rsidRPr="00D63BE7">
        <w:rPr>
          <w:rStyle w:val="A1"/>
          <w:rFonts w:ascii="Times New Roman" w:hAnsi="Times New Roman" w:cs="Times New Roman"/>
          <w:sz w:val="24"/>
          <w:szCs w:val="24"/>
        </w:rPr>
        <w:t xml:space="preserve"> </w:t>
      </w:r>
      <w:r w:rsidRPr="00D63BE7">
        <w:rPr>
          <w:rStyle w:val="A0"/>
          <w:rFonts w:ascii="Times New Roman" w:hAnsi="Times New Roman" w:cs="Times New Roman"/>
          <w:color w:val="auto"/>
          <w:sz w:val="24"/>
          <w:szCs w:val="24"/>
        </w:rPr>
        <w:t xml:space="preserve">Maddeye göre işçinin işverenden alacağına ilişkin ibra sözleşmesi yazılı olmalı; ibra tarihi itibarıyla sözleşmenin sona ermesinden başlayarak en az bir aylık süre geçmiş bulunmalı, ibra konusu alacağın türü ve miktarı açıkça belirtilmeli ve son olarak ödeme hak tutarına nazaran noksansız ve banka aracılığıyla yapılmalıdır. İlaveten maddede bu unsurları taşımayan ibra sözleşmeleri veya ibranamelerin kesin hükümsüzlük yaptırımına tabi oldukları da </w:t>
      </w:r>
      <w:r w:rsidR="00D03BF9" w:rsidRPr="00D63BE7">
        <w:rPr>
          <w:rStyle w:val="A0"/>
          <w:rFonts w:ascii="Times New Roman" w:hAnsi="Times New Roman" w:cs="Times New Roman"/>
          <w:color w:val="auto"/>
          <w:sz w:val="24"/>
          <w:szCs w:val="24"/>
        </w:rPr>
        <w:t>düzenlemeye dahil edilmiştir.</w:t>
      </w:r>
      <w:r w:rsidRPr="00D63BE7">
        <w:rPr>
          <w:rStyle w:val="A0"/>
          <w:rFonts w:ascii="Times New Roman" w:hAnsi="Times New Roman" w:cs="Times New Roman"/>
          <w:color w:val="auto"/>
          <w:sz w:val="24"/>
          <w:szCs w:val="24"/>
        </w:rPr>
        <w:t xml:space="preserve"> </w:t>
      </w:r>
    </w:p>
    <w:p w14:paraId="7A1938ED" w14:textId="77777777" w:rsidR="00FF3714" w:rsidRPr="00D63BE7" w:rsidRDefault="00FF3714" w:rsidP="00705B6F">
      <w:pPr>
        <w:pStyle w:val="Default"/>
      </w:pPr>
      <w:proofErr w:type="gramStart"/>
      <w:r w:rsidRPr="00D63BE7">
        <w:rPr>
          <w:rStyle w:val="A0"/>
          <w:rFonts w:cs="Times New Roman"/>
          <w:color w:val="auto"/>
          <w:sz w:val="24"/>
          <w:szCs w:val="24"/>
        </w:rPr>
        <w:t>Acaba ,</w:t>
      </w:r>
      <w:proofErr w:type="gramEnd"/>
      <w:r w:rsidRPr="00D63BE7">
        <w:rPr>
          <w:rStyle w:val="A0"/>
          <w:rFonts w:cs="Times New Roman"/>
          <w:color w:val="auto"/>
          <w:sz w:val="24"/>
          <w:szCs w:val="24"/>
        </w:rPr>
        <w:t xml:space="preserve"> işçi ve işveren arasında gerçekleşen bir arabuluculuk süreci sonucunda düzenlenen arabuluculuk anlaşma </w:t>
      </w:r>
      <w:proofErr w:type="gramStart"/>
      <w:r w:rsidRPr="00D63BE7">
        <w:rPr>
          <w:rStyle w:val="A0"/>
          <w:rFonts w:cs="Times New Roman"/>
          <w:color w:val="auto"/>
          <w:sz w:val="24"/>
          <w:szCs w:val="24"/>
        </w:rPr>
        <w:t>belgesi  işçinin</w:t>
      </w:r>
      <w:proofErr w:type="gramEnd"/>
      <w:r w:rsidRPr="00D63BE7">
        <w:rPr>
          <w:rStyle w:val="A0"/>
          <w:rFonts w:cs="Times New Roman"/>
          <w:color w:val="auto"/>
          <w:sz w:val="24"/>
          <w:szCs w:val="24"/>
        </w:rPr>
        <w:t xml:space="preserve"> işverenden olan alacakları için </w:t>
      </w:r>
      <w:proofErr w:type="spellStart"/>
      <w:r w:rsidRPr="00D63BE7">
        <w:rPr>
          <w:rStyle w:val="A0"/>
          <w:rFonts w:cs="Times New Roman"/>
          <w:color w:val="auto"/>
          <w:sz w:val="24"/>
          <w:szCs w:val="24"/>
        </w:rPr>
        <w:t>TBK’nun</w:t>
      </w:r>
      <w:proofErr w:type="spellEnd"/>
      <w:r w:rsidRPr="00D63BE7">
        <w:rPr>
          <w:rStyle w:val="A0"/>
          <w:rFonts w:cs="Times New Roman"/>
          <w:color w:val="auto"/>
          <w:sz w:val="24"/>
          <w:szCs w:val="24"/>
        </w:rPr>
        <w:t xml:space="preserve"> 420/2. maddesinde belirlenen geçerlilik unsurlarına tabi olacak mıdır? </w:t>
      </w:r>
      <w:r w:rsidR="00D03BF9" w:rsidRPr="00D63BE7">
        <w:rPr>
          <w:rStyle w:val="A0"/>
          <w:rFonts w:cs="Times New Roman"/>
          <w:color w:val="auto"/>
          <w:sz w:val="24"/>
          <w:szCs w:val="24"/>
        </w:rPr>
        <w:t xml:space="preserve">Öğretide bazı yazarlar </w:t>
      </w:r>
      <w:r w:rsidR="00D03BF9" w:rsidRPr="00D63BE7">
        <w:t xml:space="preserve">işçi işveren uyuşmazlıkları açısından arabuluculuk anlaşma belgesinin, </w:t>
      </w:r>
      <w:proofErr w:type="spellStart"/>
      <w:r w:rsidR="00D03BF9" w:rsidRPr="00D63BE7">
        <w:t>TBK’nun</w:t>
      </w:r>
      <w:proofErr w:type="spellEnd"/>
      <w:r w:rsidR="00D03BF9" w:rsidRPr="00D63BE7">
        <w:t xml:space="preserve"> 420/2. maddesi kapsamında bir ibra sözleşmesi olarak nitelenemeyeceğini düşünmektedir</w:t>
      </w:r>
      <w:sdt>
        <w:sdtPr>
          <w:id w:val="-1072345169"/>
          <w:citation/>
        </w:sdtPr>
        <w:sdtContent>
          <w:r w:rsidR="00D03BF9" w:rsidRPr="00D63BE7">
            <w:fldChar w:fldCharType="begin"/>
          </w:r>
          <w:r w:rsidR="00D03BF9" w:rsidRPr="00D63BE7">
            <w:instrText xml:space="preserve">CITATION Şah \l 1055 </w:instrText>
          </w:r>
          <w:r w:rsidR="00D03BF9" w:rsidRPr="00D63BE7">
            <w:fldChar w:fldCharType="separate"/>
          </w:r>
          <w:r w:rsidR="00C55832" w:rsidRPr="00D63BE7">
            <w:rPr>
              <w:noProof/>
            </w:rPr>
            <w:t xml:space="preserve"> (Şahin, 2018)</w:t>
          </w:r>
          <w:r w:rsidR="00D03BF9" w:rsidRPr="00D63BE7">
            <w:fldChar w:fldCharType="end"/>
          </w:r>
        </w:sdtContent>
      </w:sdt>
      <w:r w:rsidR="00F94F4B" w:rsidRPr="00D63BE7">
        <w:t xml:space="preserve">. </w:t>
      </w:r>
      <w:r w:rsidR="00705B6F" w:rsidRPr="00D63BE7">
        <w:t xml:space="preserve">Bazı yazarlar ise </w:t>
      </w:r>
      <w:proofErr w:type="spellStart"/>
      <w:r w:rsidR="00705B6F" w:rsidRPr="00D63BE7">
        <w:t>TBK’nun</w:t>
      </w:r>
      <w:proofErr w:type="spellEnd"/>
      <w:r w:rsidR="00705B6F" w:rsidRPr="00D63BE7">
        <w:t xml:space="preserve"> 420/2. maddesinin arabuluculuk anlaşma belgeleri açısından da bağlayıcı olduğunu ileri sürer </w:t>
      </w:r>
      <w:sdt>
        <w:sdtPr>
          <w:id w:val="-1685508977"/>
          <w:citation/>
        </w:sdtPr>
        <w:sdtContent>
          <w:r w:rsidR="00705B6F" w:rsidRPr="00D63BE7">
            <w:fldChar w:fldCharType="begin"/>
          </w:r>
          <w:r w:rsidR="00705B6F" w:rsidRPr="00D63BE7">
            <w:instrText xml:space="preserve">CITATION EKM19 \l 1055 </w:instrText>
          </w:r>
          <w:r w:rsidR="00705B6F" w:rsidRPr="00D63BE7">
            <w:fldChar w:fldCharType="separate"/>
          </w:r>
          <w:r w:rsidR="00C55832" w:rsidRPr="00D63BE7">
            <w:rPr>
              <w:noProof/>
            </w:rPr>
            <w:t>(EKMEKÇİ, ÖZEKES, ATALI, &amp; SEVEN, 2019)</w:t>
          </w:r>
          <w:r w:rsidR="00705B6F" w:rsidRPr="00D63BE7">
            <w:fldChar w:fldCharType="end"/>
          </w:r>
        </w:sdtContent>
      </w:sdt>
      <w:r w:rsidR="00705B6F" w:rsidRPr="00D63BE7">
        <w:t xml:space="preserve">. </w:t>
      </w:r>
    </w:p>
    <w:p w14:paraId="34A9D33C" w14:textId="77777777" w:rsidR="00705B6F" w:rsidRPr="00D63BE7" w:rsidRDefault="00705B6F" w:rsidP="00D03BF9">
      <w:pPr>
        <w:pStyle w:val="Default"/>
      </w:pPr>
    </w:p>
    <w:p w14:paraId="72197771" w14:textId="77777777" w:rsidR="00705B6F" w:rsidRPr="00D63BE7" w:rsidRDefault="00705B6F" w:rsidP="00705B6F">
      <w:pPr>
        <w:pStyle w:val="Default"/>
      </w:pPr>
    </w:p>
    <w:p w14:paraId="5608114D" w14:textId="77777777" w:rsidR="00705B6F" w:rsidRPr="00D63BE7" w:rsidRDefault="00705B6F" w:rsidP="00705B6F">
      <w:pPr>
        <w:pStyle w:val="Pa5"/>
        <w:rPr>
          <w:rFonts w:ascii="Times New Roman" w:hAnsi="Times New Roman" w:cs="Times New Roman"/>
        </w:rPr>
      </w:pPr>
      <w:r w:rsidRPr="00D63BE7">
        <w:rPr>
          <w:rStyle w:val="A0"/>
          <w:rFonts w:ascii="Times New Roman" w:hAnsi="Times New Roman" w:cs="Times New Roman"/>
          <w:color w:val="auto"/>
          <w:sz w:val="24"/>
          <w:szCs w:val="24"/>
        </w:rPr>
        <w:lastRenderedPageBreak/>
        <w:t xml:space="preserve">En nihayetinde tarafların iradelerinin uyuşması sonucunda oluşan anlaşma belgesinin türü bu konuda belirleyici olacaktır. </w:t>
      </w:r>
      <w:proofErr w:type="gramStart"/>
      <w:r w:rsidRPr="00D63BE7">
        <w:rPr>
          <w:rStyle w:val="A0"/>
          <w:rFonts w:ascii="Times New Roman" w:hAnsi="Times New Roman" w:cs="Times New Roman"/>
          <w:color w:val="auto"/>
          <w:sz w:val="24"/>
          <w:szCs w:val="24"/>
        </w:rPr>
        <w:t>Eğer  işçi</w:t>
      </w:r>
      <w:proofErr w:type="gramEnd"/>
      <w:r w:rsidRPr="00D63BE7">
        <w:rPr>
          <w:rStyle w:val="A0"/>
          <w:rFonts w:ascii="Times New Roman" w:hAnsi="Times New Roman" w:cs="Times New Roman"/>
          <w:color w:val="auto"/>
          <w:sz w:val="24"/>
          <w:szCs w:val="24"/>
        </w:rPr>
        <w:t xml:space="preserve">-işveren arasında ulaşılan anlaşma belgesi, taraf iradelerinin birleştiği bir ibra sözleşmesi oluşturuyorsa, </w:t>
      </w:r>
      <w:proofErr w:type="spellStart"/>
      <w:r w:rsidRPr="00D63BE7">
        <w:rPr>
          <w:rStyle w:val="A0"/>
          <w:rFonts w:ascii="Times New Roman" w:hAnsi="Times New Roman" w:cs="Times New Roman"/>
          <w:color w:val="auto"/>
          <w:sz w:val="24"/>
          <w:szCs w:val="24"/>
        </w:rPr>
        <w:t>TBK’nun</w:t>
      </w:r>
      <w:proofErr w:type="spellEnd"/>
      <w:r w:rsidRPr="00D63BE7">
        <w:rPr>
          <w:rStyle w:val="A0"/>
          <w:rFonts w:ascii="Times New Roman" w:hAnsi="Times New Roman" w:cs="Times New Roman"/>
          <w:color w:val="auto"/>
          <w:sz w:val="24"/>
          <w:szCs w:val="24"/>
        </w:rPr>
        <w:t xml:space="preserve"> 420/2. maddesinde belirlenen emredici kurallara uygun olmalıdır. Buna karşılık arabuluculuk anlaşma belgesi ile tarafların sulh, yenileme, </w:t>
      </w:r>
      <w:proofErr w:type="spellStart"/>
      <w:r w:rsidRPr="00D63BE7">
        <w:rPr>
          <w:rStyle w:val="A0"/>
          <w:rFonts w:ascii="Times New Roman" w:hAnsi="Times New Roman" w:cs="Times New Roman"/>
          <w:color w:val="auto"/>
          <w:sz w:val="24"/>
          <w:szCs w:val="24"/>
        </w:rPr>
        <w:t>ikale</w:t>
      </w:r>
      <w:proofErr w:type="spellEnd"/>
      <w:r w:rsidRPr="00D63BE7">
        <w:rPr>
          <w:rStyle w:val="A0"/>
          <w:rFonts w:ascii="Times New Roman" w:hAnsi="Times New Roman" w:cs="Times New Roman"/>
          <w:color w:val="auto"/>
          <w:sz w:val="24"/>
          <w:szCs w:val="24"/>
        </w:rPr>
        <w:t xml:space="preserve"> veya isimsiz başka bir sözleşme kurmaları durumunda, işçinin işverenden olan alacaklarından feragat ettiği gerekçesiyle, ibra sözleşmesinin bulunduğunun iddia edilmesi borçlar hukuku ilkeleriyle örtüşmez bir yorum olacaktır</w:t>
      </w:r>
      <w:sdt>
        <w:sdtPr>
          <w:rPr>
            <w:rStyle w:val="A0"/>
            <w:rFonts w:ascii="Times New Roman" w:hAnsi="Times New Roman" w:cs="Times New Roman"/>
            <w:color w:val="auto"/>
            <w:sz w:val="24"/>
            <w:szCs w:val="24"/>
          </w:rPr>
          <w:id w:val="1355457790"/>
          <w:citation/>
        </w:sdtPr>
        <w:sdtContent>
          <w:r w:rsidRPr="00D63BE7">
            <w:rPr>
              <w:rStyle w:val="A0"/>
              <w:rFonts w:ascii="Times New Roman" w:hAnsi="Times New Roman" w:cs="Times New Roman"/>
              <w:color w:val="auto"/>
              <w:sz w:val="24"/>
              <w:szCs w:val="24"/>
            </w:rPr>
            <w:fldChar w:fldCharType="begin"/>
          </w:r>
          <w:r w:rsidRPr="00D63BE7">
            <w:rPr>
              <w:rStyle w:val="A0"/>
              <w:rFonts w:ascii="Times New Roman" w:hAnsi="Times New Roman" w:cs="Times New Roman"/>
              <w:color w:val="auto"/>
              <w:sz w:val="24"/>
              <w:szCs w:val="24"/>
            </w:rPr>
            <w:instrText xml:space="preserve">CITATION BAD211 \t  \l 1055 </w:instrText>
          </w:r>
          <w:r w:rsidRPr="00D63BE7">
            <w:rPr>
              <w:rStyle w:val="A0"/>
              <w:rFonts w:ascii="Times New Roman" w:hAnsi="Times New Roman" w:cs="Times New Roman"/>
              <w:color w:val="auto"/>
              <w:sz w:val="24"/>
              <w:szCs w:val="24"/>
            </w:rPr>
            <w:fldChar w:fldCharType="separate"/>
          </w:r>
          <w:r w:rsidR="00C55832" w:rsidRPr="00D63BE7">
            <w:rPr>
              <w:rStyle w:val="A0"/>
              <w:rFonts w:ascii="Times New Roman" w:hAnsi="Times New Roman" w:cs="Times New Roman"/>
              <w:noProof/>
              <w:color w:val="auto"/>
              <w:sz w:val="24"/>
              <w:szCs w:val="24"/>
            </w:rPr>
            <w:t xml:space="preserve"> </w:t>
          </w:r>
          <w:r w:rsidR="00C55832" w:rsidRPr="00D63BE7">
            <w:rPr>
              <w:rFonts w:ascii="Times New Roman" w:hAnsi="Times New Roman" w:cs="Times New Roman"/>
              <w:noProof/>
            </w:rPr>
            <w:t>(BADUR, 2021)</w:t>
          </w:r>
          <w:r w:rsidRPr="00D63BE7">
            <w:rPr>
              <w:rStyle w:val="A0"/>
              <w:rFonts w:ascii="Times New Roman" w:hAnsi="Times New Roman" w:cs="Times New Roman"/>
              <w:color w:val="auto"/>
              <w:sz w:val="24"/>
              <w:szCs w:val="24"/>
            </w:rPr>
            <w:fldChar w:fldCharType="end"/>
          </w:r>
        </w:sdtContent>
      </w:sdt>
      <w:r w:rsidRPr="00D63BE7">
        <w:rPr>
          <w:rStyle w:val="A0"/>
          <w:rFonts w:ascii="Times New Roman" w:hAnsi="Times New Roman" w:cs="Times New Roman"/>
          <w:color w:val="auto"/>
          <w:sz w:val="24"/>
          <w:szCs w:val="24"/>
        </w:rPr>
        <w:t xml:space="preserve">. </w:t>
      </w:r>
    </w:p>
    <w:p w14:paraId="0E8C9C81" w14:textId="77777777" w:rsidR="00D03BF9" w:rsidRPr="00D63BE7" w:rsidRDefault="00D03BF9" w:rsidP="00D03BF9">
      <w:pPr>
        <w:pStyle w:val="Default"/>
      </w:pPr>
    </w:p>
    <w:p w14:paraId="435CB90F" w14:textId="77777777" w:rsidR="004B0730" w:rsidRPr="00D63BE7" w:rsidRDefault="004B0730" w:rsidP="00A63E3B">
      <w:pPr>
        <w:pStyle w:val="Pa5"/>
        <w:rPr>
          <w:rFonts w:ascii="Times New Roman" w:hAnsi="Times New Roman" w:cs="Times New Roman"/>
          <w:color w:val="000000"/>
        </w:rPr>
      </w:pPr>
    </w:p>
    <w:p w14:paraId="57345721" w14:textId="77777777" w:rsidR="00A63E3B" w:rsidRPr="00D63BE7" w:rsidRDefault="00A63E3B" w:rsidP="00D56A0A">
      <w:pPr>
        <w:pStyle w:val="Default"/>
        <w:rPr>
          <w:rStyle w:val="A0"/>
          <w:rFonts w:cs="Times New Roman"/>
          <w:color w:val="auto"/>
          <w:sz w:val="24"/>
          <w:szCs w:val="24"/>
        </w:rPr>
      </w:pPr>
      <w:proofErr w:type="spellStart"/>
      <w:r w:rsidRPr="00D63BE7">
        <w:rPr>
          <w:rStyle w:val="A0"/>
          <w:rFonts w:cs="Times New Roman"/>
          <w:color w:val="auto"/>
          <w:sz w:val="24"/>
          <w:szCs w:val="24"/>
        </w:rPr>
        <w:t>TBK’nun</w:t>
      </w:r>
      <w:proofErr w:type="spellEnd"/>
      <w:r w:rsidRPr="00D63BE7">
        <w:rPr>
          <w:rStyle w:val="A0"/>
          <w:rFonts w:cs="Times New Roman"/>
          <w:color w:val="auto"/>
          <w:sz w:val="24"/>
          <w:szCs w:val="24"/>
        </w:rPr>
        <w:t xml:space="preserve"> 28. maddesinde düzenlenen aşırı yararlanmanın koşullarını </w:t>
      </w:r>
      <w:r w:rsidR="004B0730" w:rsidRPr="00D63BE7">
        <w:rPr>
          <w:rStyle w:val="A0"/>
          <w:rFonts w:cs="Times New Roman"/>
          <w:color w:val="auto"/>
          <w:sz w:val="24"/>
          <w:szCs w:val="24"/>
        </w:rPr>
        <w:t>taşıyıp taşımadığı noktasında da arabuluculuk anlaşma belgesi bir değerlendirmeye tabi tutulabilir</w:t>
      </w:r>
      <w:sdt>
        <w:sdtPr>
          <w:rPr>
            <w:rStyle w:val="A0"/>
            <w:rFonts w:cs="Times New Roman"/>
            <w:color w:val="auto"/>
            <w:sz w:val="24"/>
            <w:szCs w:val="24"/>
          </w:rPr>
          <w:id w:val="-1030330700"/>
          <w:citation/>
        </w:sdtPr>
        <w:sdtContent>
          <w:r w:rsidR="004B0730" w:rsidRPr="00D63BE7">
            <w:rPr>
              <w:rStyle w:val="A0"/>
              <w:rFonts w:cs="Times New Roman"/>
              <w:color w:val="auto"/>
              <w:sz w:val="24"/>
              <w:szCs w:val="24"/>
            </w:rPr>
            <w:fldChar w:fldCharType="begin"/>
          </w:r>
          <w:r w:rsidR="004B0730" w:rsidRPr="00D63BE7">
            <w:rPr>
              <w:rStyle w:val="A0"/>
              <w:rFonts w:cs="Times New Roman"/>
              <w:color w:val="auto"/>
              <w:sz w:val="24"/>
              <w:szCs w:val="24"/>
            </w:rPr>
            <w:instrText xml:space="preserve"> CITATION CÖMsi \l 1055 </w:instrText>
          </w:r>
          <w:r w:rsidR="004B0730" w:rsidRPr="00D63BE7">
            <w:rPr>
              <w:rStyle w:val="A0"/>
              <w:rFonts w:cs="Times New Roman"/>
              <w:color w:val="auto"/>
              <w:sz w:val="24"/>
              <w:szCs w:val="24"/>
            </w:rPr>
            <w:fldChar w:fldCharType="separate"/>
          </w:r>
          <w:r w:rsidR="00C55832" w:rsidRPr="00D63BE7">
            <w:rPr>
              <w:rStyle w:val="A0"/>
              <w:rFonts w:cs="Times New Roman"/>
              <w:noProof/>
              <w:color w:val="auto"/>
              <w:sz w:val="24"/>
              <w:szCs w:val="24"/>
            </w:rPr>
            <w:t xml:space="preserve"> </w:t>
          </w:r>
          <w:r w:rsidR="00C55832" w:rsidRPr="00D63BE7">
            <w:rPr>
              <w:noProof/>
              <w:color w:val="auto"/>
            </w:rPr>
            <w:t>(CÖMERT &amp; ERDOĞAN, Terazi Hukuk Dergisi)</w:t>
          </w:r>
          <w:r w:rsidR="004B0730" w:rsidRPr="00D63BE7">
            <w:rPr>
              <w:rStyle w:val="A0"/>
              <w:rFonts w:cs="Times New Roman"/>
              <w:color w:val="auto"/>
              <w:sz w:val="24"/>
              <w:szCs w:val="24"/>
            </w:rPr>
            <w:fldChar w:fldCharType="end"/>
          </w:r>
        </w:sdtContent>
      </w:sdt>
      <w:r w:rsidR="00D56A0A" w:rsidRPr="00D63BE7">
        <w:rPr>
          <w:rStyle w:val="A0"/>
          <w:rFonts w:cs="Times New Roman"/>
          <w:color w:val="auto"/>
          <w:sz w:val="24"/>
          <w:szCs w:val="24"/>
        </w:rPr>
        <w:t xml:space="preserve">. </w:t>
      </w:r>
      <w:r w:rsidRPr="00D63BE7">
        <w:rPr>
          <w:rStyle w:val="A0"/>
          <w:rFonts w:cs="Times New Roman"/>
          <w:color w:val="auto"/>
          <w:sz w:val="24"/>
          <w:szCs w:val="24"/>
        </w:rPr>
        <w:t>Aşırı yaralanmanın objektif koşulu, sözleşmede karşılıklı edimler arasında açık bir oransızlık bulunması; sübjektif koşulu ise bu oransızlığın, zarar görenin zor durumda kalmasından veya düşüncesizliğinden ya da deneyimsizliğinden</w:t>
      </w:r>
      <w:r w:rsidR="00D56A0A" w:rsidRPr="00D63BE7">
        <w:rPr>
          <w:rStyle w:val="A0"/>
          <w:rFonts w:cs="Times New Roman"/>
          <w:color w:val="auto"/>
          <w:sz w:val="24"/>
          <w:szCs w:val="24"/>
        </w:rPr>
        <w:t xml:space="preserve"> yararlanılması suretiyle gerçekleşmesidir</w:t>
      </w:r>
      <w:sdt>
        <w:sdtPr>
          <w:rPr>
            <w:rStyle w:val="A0"/>
            <w:rFonts w:cs="Times New Roman"/>
            <w:color w:val="auto"/>
            <w:sz w:val="24"/>
            <w:szCs w:val="24"/>
          </w:rPr>
          <w:id w:val="892926969"/>
          <w:citation/>
        </w:sdtPr>
        <w:sdtContent>
          <w:r w:rsidR="00D56A0A" w:rsidRPr="00D63BE7">
            <w:rPr>
              <w:rStyle w:val="A0"/>
              <w:rFonts w:cs="Times New Roman"/>
              <w:color w:val="auto"/>
              <w:sz w:val="24"/>
              <w:szCs w:val="24"/>
            </w:rPr>
            <w:fldChar w:fldCharType="begin"/>
          </w:r>
          <w:r w:rsidR="00D56A0A" w:rsidRPr="00D63BE7">
            <w:rPr>
              <w:rStyle w:val="A0"/>
              <w:rFonts w:cs="Times New Roman"/>
              <w:color w:val="auto"/>
              <w:sz w:val="24"/>
              <w:szCs w:val="24"/>
            </w:rPr>
            <w:instrText xml:space="preserve">CITATION BAD211 \t  \l 1055 </w:instrText>
          </w:r>
          <w:r w:rsidR="00D56A0A" w:rsidRPr="00D63BE7">
            <w:rPr>
              <w:rStyle w:val="A0"/>
              <w:rFonts w:cs="Times New Roman"/>
              <w:color w:val="auto"/>
              <w:sz w:val="24"/>
              <w:szCs w:val="24"/>
            </w:rPr>
            <w:fldChar w:fldCharType="separate"/>
          </w:r>
          <w:r w:rsidR="00C55832" w:rsidRPr="00D63BE7">
            <w:rPr>
              <w:rStyle w:val="A0"/>
              <w:rFonts w:cs="Times New Roman"/>
              <w:noProof/>
              <w:color w:val="auto"/>
              <w:sz w:val="24"/>
              <w:szCs w:val="24"/>
            </w:rPr>
            <w:t xml:space="preserve"> </w:t>
          </w:r>
          <w:r w:rsidR="00C55832" w:rsidRPr="00D63BE7">
            <w:rPr>
              <w:noProof/>
              <w:color w:val="auto"/>
            </w:rPr>
            <w:t>(BADUR, 2021)</w:t>
          </w:r>
          <w:r w:rsidR="00D56A0A" w:rsidRPr="00D63BE7">
            <w:rPr>
              <w:rStyle w:val="A0"/>
              <w:rFonts w:cs="Times New Roman"/>
              <w:color w:val="auto"/>
              <w:sz w:val="24"/>
              <w:szCs w:val="24"/>
            </w:rPr>
            <w:fldChar w:fldCharType="end"/>
          </w:r>
        </w:sdtContent>
      </w:sdt>
      <w:r w:rsidR="00D56A0A" w:rsidRPr="00D63BE7">
        <w:rPr>
          <w:rStyle w:val="A0"/>
          <w:rFonts w:cs="Times New Roman"/>
          <w:color w:val="auto"/>
          <w:sz w:val="24"/>
          <w:szCs w:val="24"/>
        </w:rPr>
        <w:t xml:space="preserve"> Aşırı yararlanmadan söz edilebilmesi için, objektif ve sübjektif koşulların birlikte varlığı aranır. Arabuluculuk sürecinde bir tarafın deneyimsiz ya da zor durumda olduğunu fark eden arabulucu, bu tarafı hukuki danışmanlık alması noktasında yönlendirmelidir. </w:t>
      </w:r>
    </w:p>
    <w:p w14:paraId="0DFF6F4C" w14:textId="77777777" w:rsidR="00025F63" w:rsidRPr="00D63BE7" w:rsidRDefault="00025F63" w:rsidP="00D56A0A">
      <w:pPr>
        <w:pStyle w:val="Default"/>
        <w:rPr>
          <w:rStyle w:val="A0"/>
          <w:rFonts w:cs="Times New Roman"/>
          <w:color w:val="auto"/>
          <w:sz w:val="24"/>
          <w:szCs w:val="24"/>
        </w:rPr>
      </w:pPr>
    </w:p>
    <w:p w14:paraId="1B5D7614" w14:textId="77777777" w:rsidR="00025F63" w:rsidRPr="00D63BE7" w:rsidRDefault="00025F63" w:rsidP="00025F63">
      <w:pPr>
        <w:pStyle w:val="Default"/>
      </w:pPr>
    </w:p>
    <w:p w14:paraId="6B878AF8" w14:textId="77777777" w:rsidR="00025F63" w:rsidRPr="00D63BE7" w:rsidRDefault="00025F63" w:rsidP="002F7CE0">
      <w:pPr>
        <w:pStyle w:val="Default"/>
      </w:pPr>
      <w:proofErr w:type="spellStart"/>
      <w:r w:rsidRPr="00D63BE7">
        <w:rPr>
          <w:rStyle w:val="A0"/>
          <w:rFonts w:cs="Times New Roman"/>
          <w:color w:val="auto"/>
          <w:sz w:val="24"/>
          <w:szCs w:val="24"/>
        </w:rPr>
        <w:t>TMK’nun</w:t>
      </w:r>
      <w:proofErr w:type="spellEnd"/>
      <w:r w:rsidRPr="00D63BE7">
        <w:rPr>
          <w:rStyle w:val="A0"/>
          <w:rFonts w:cs="Times New Roman"/>
          <w:color w:val="auto"/>
          <w:sz w:val="24"/>
          <w:szCs w:val="24"/>
        </w:rPr>
        <w:t xml:space="preserve"> 166/3. Maddesinde </w:t>
      </w:r>
      <w:r w:rsidR="002F7CE0" w:rsidRPr="00D63BE7">
        <w:rPr>
          <w:rStyle w:val="A0"/>
          <w:rFonts w:cs="Times New Roman"/>
          <w:color w:val="auto"/>
          <w:sz w:val="24"/>
          <w:szCs w:val="24"/>
        </w:rPr>
        <w:t xml:space="preserve">yer alan düzenlemeye </w:t>
      </w:r>
      <w:proofErr w:type="gramStart"/>
      <w:r w:rsidR="002F7CE0" w:rsidRPr="00D63BE7">
        <w:rPr>
          <w:rStyle w:val="A0"/>
          <w:rFonts w:cs="Times New Roman"/>
          <w:color w:val="auto"/>
          <w:sz w:val="24"/>
          <w:szCs w:val="24"/>
        </w:rPr>
        <w:t>göre</w:t>
      </w:r>
      <w:r w:rsidRPr="00D63BE7">
        <w:rPr>
          <w:rStyle w:val="A0"/>
          <w:rFonts w:cs="Times New Roman"/>
          <w:color w:val="auto"/>
          <w:sz w:val="24"/>
          <w:szCs w:val="24"/>
        </w:rPr>
        <w:t>,</w:t>
      </w:r>
      <w:r w:rsidR="002F7CE0" w:rsidRPr="00D63BE7">
        <w:rPr>
          <w:rStyle w:val="A0"/>
          <w:rFonts w:cs="Times New Roman"/>
          <w:color w:val="auto"/>
          <w:sz w:val="24"/>
          <w:szCs w:val="24"/>
        </w:rPr>
        <w:t xml:space="preserve"> </w:t>
      </w:r>
      <w:r w:rsidRPr="00D63BE7">
        <w:rPr>
          <w:rStyle w:val="A0"/>
          <w:rFonts w:cs="Times New Roman"/>
          <w:color w:val="auto"/>
          <w:sz w:val="24"/>
          <w:szCs w:val="24"/>
        </w:rPr>
        <w:t xml:space="preserve"> hakimin</w:t>
      </w:r>
      <w:proofErr w:type="gramEnd"/>
      <w:r w:rsidRPr="00D63BE7">
        <w:rPr>
          <w:rStyle w:val="A0"/>
          <w:rFonts w:cs="Times New Roman"/>
          <w:color w:val="auto"/>
          <w:sz w:val="24"/>
          <w:szCs w:val="24"/>
        </w:rPr>
        <w:t xml:space="preserve"> boşanmanın mali sonuçları ve çocukların durumu hususunda eşlerce kabul edilen </w:t>
      </w:r>
      <w:r w:rsidRPr="00D63BE7">
        <w:rPr>
          <w:rStyle w:val="A0"/>
          <w:rFonts w:cs="Times New Roman"/>
          <w:i/>
          <w:iCs/>
          <w:color w:val="auto"/>
          <w:sz w:val="24"/>
          <w:szCs w:val="24"/>
        </w:rPr>
        <w:t xml:space="preserve">“düzenlemeyi” </w:t>
      </w:r>
      <w:r w:rsidRPr="00D63BE7">
        <w:rPr>
          <w:rStyle w:val="A0"/>
          <w:rFonts w:cs="Times New Roman"/>
          <w:color w:val="auto"/>
          <w:sz w:val="24"/>
          <w:szCs w:val="24"/>
        </w:rPr>
        <w:t xml:space="preserve">uygun </w:t>
      </w:r>
      <w:r w:rsidR="002F7CE0" w:rsidRPr="00D63BE7">
        <w:rPr>
          <w:rStyle w:val="A0"/>
          <w:rFonts w:cs="Times New Roman"/>
          <w:color w:val="auto"/>
          <w:sz w:val="24"/>
          <w:szCs w:val="24"/>
        </w:rPr>
        <w:t xml:space="preserve">bulması şarttır. Bu düzenleme </w:t>
      </w:r>
      <w:r w:rsidRPr="00D63BE7">
        <w:rPr>
          <w:rStyle w:val="A0"/>
          <w:rFonts w:cs="Times New Roman"/>
          <w:color w:val="auto"/>
          <w:sz w:val="24"/>
          <w:szCs w:val="24"/>
        </w:rPr>
        <w:t xml:space="preserve">arabuluculuk anlaşma belgesiyle elde edilmiş </w:t>
      </w:r>
      <w:r w:rsidR="002F7CE0" w:rsidRPr="00D63BE7">
        <w:rPr>
          <w:rStyle w:val="A0"/>
          <w:rFonts w:cs="Times New Roman"/>
          <w:color w:val="auto"/>
          <w:sz w:val="24"/>
          <w:szCs w:val="24"/>
        </w:rPr>
        <w:t>olabilir</w:t>
      </w:r>
      <w:sdt>
        <w:sdtPr>
          <w:rPr>
            <w:rStyle w:val="A0"/>
            <w:rFonts w:cs="Times New Roman"/>
            <w:color w:val="auto"/>
            <w:sz w:val="24"/>
            <w:szCs w:val="24"/>
          </w:rPr>
          <w:id w:val="-897590435"/>
          <w:citation/>
        </w:sdtPr>
        <w:sdtContent>
          <w:r w:rsidR="002F7CE0" w:rsidRPr="00D63BE7">
            <w:rPr>
              <w:rStyle w:val="A0"/>
              <w:rFonts w:cs="Times New Roman"/>
              <w:color w:val="auto"/>
              <w:sz w:val="24"/>
              <w:szCs w:val="24"/>
            </w:rPr>
            <w:fldChar w:fldCharType="begin"/>
          </w:r>
          <w:r w:rsidR="002F7CE0" w:rsidRPr="00D63BE7">
            <w:rPr>
              <w:rStyle w:val="A0"/>
              <w:rFonts w:cs="Times New Roman"/>
              <w:color w:val="auto"/>
              <w:sz w:val="24"/>
              <w:szCs w:val="24"/>
            </w:rPr>
            <w:instrText xml:space="preserve"> CITATION DÜR18 \l 1055 </w:instrText>
          </w:r>
          <w:r w:rsidR="002F7CE0" w:rsidRPr="00D63BE7">
            <w:rPr>
              <w:rStyle w:val="A0"/>
              <w:rFonts w:cs="Times New Roman"/>
              <w:color w:val="auto"/>
              <w:sz w:val="24"/>
              <w:szCs w:val="24"/>
            </w:rPr>
            <w:fldChar w:fldCharType="separate"/>
          </w:r>
          <w:r w:rsidR="00C55832" w:rsidRPr="00D63BE7">
            <w:rPr>
              <w:rStyle w:val="A0"/>
              <w:rFonts w:cs="Times New Roman"/>
              <w:noProof/>
              <w:color w:val="auto"/>
              <w:sz w:val="24"/>
              <w:szCs w:val="24"/>
            </w:rPr>
            <w:t xml:space="preserve"> </w:t>
          </w:r>
          <w:r w:rsidR="00C55832" w:rsidRPr="00D63BE7">
            <w:rPr>
              <w:noProof/>
              <w:color w:val="auto"/>
            </w:rPr>
            <w:t>(DÜR, 2018)</w:t>
          </w:r>
          <w:r w:rsidR="002F7CE0" w:rsidRPr="00D63BE7">
            <w:rPr>
              <w:rStyle w:val="A0"/>
              <w:rFonts w:cs="Times New Roman"/>
              <w:color w:val="auto"/>
              <w:sz w:val="24"/>
              <w:szCs w:val="24"/>
            </w:rPr>
            <w:fldChar w:fldCharType="end"/>
          </w:r>
        </w:sdtContent>
      </w:sdt>
      <w:r w:rsidR="002F7CE0" w:rsidRPr="00D63BE7">
        <w:rPr>
          <w:rStyle w:val="A0"/>
          <w:rFonts w:cs="Times New Roman"/>
          <w:color w:val="auto"/>
          <w:sz w:val="24"/>
          <w:szCs w:val="24"/>
        </w:rPr>
        <w:t xml:space="preserve">. TMK 166/3 </w:t>
      </w:r>
      <w:proofErr w:type="spellStart"/>
      <w:r w:rsidR="002F7CE0" w:rsidRPr="00D63BE7">
        <w:rPr>
          <w:rStyle w:val="A0"/>
          <w:rFonts w:cs="Times New Roman"/>
          <w:color w:val="auto"/>
          <w:sz w:val="24"/>
          <w:szCs w:val="24"/>
        </w:rPr>
        <w:t>hükmününün</w:t>
      </w:r>
      <w:proofErr w:type="spellEnd"/>
      <w:r w:rsidR="002F7CE0" w:rsidRPr="00D63BE7">
        <w:rPr>
          <w:rStyle w:val="A0"/>
          <w:rFonts w:cs="Times New Roman"/>
          <w:color w:val="auto"/>
          <w:sz w:val="24"/>
          <w:szCs w:val="24"/>
        </w:rPr>
        <w:t xml:space="preserve"> koşullarını taşıyan </w:t>
      </w:r>
      <w:proofErr w:type="gramStart"/>
      <w:r w:rsidR="002F7CE0" w:rsidRPr="00D63BE7">
        <w:rPr>
          <w:rStyle w:val="A0"/>
          <w:rFonts w:cs="Times New Roman"/>
          <w:color w:val="auto"/>
          <w:sz w:val="24"/>
          <w:szCs w:val="24"/>
        </w:rPr>
        <w:t xml:space="preserve">eşler </w:t>
      </w:r>
      <w:r w:rsidRPr="00D63BE7">
        <w:rPr>
          <w:rStyle w:val="A1"/>
          <w:rFonts w:cs="Times New Roman"/>
          <w:sz w:val="24"/>
          <w:szCs w:val="24"/>
        </w:rPr>
        <w:t xml:space="preserve"> </w:t>
      </w:r>
      <w:r w:rsidR="002F7CE0" w:rsidRPr="00D63BE7">
        <w:rPr>
          <w:rStyle w:val="A1"/>
          <w:rFonts w:cs="Times New Roman"/>
          <w:sz w:val="24"/>
          <w:szCs w:val="24"/>
        </w:rPr>
        <w:t>hazırlayacakları</w:t>
      </w:r>
      <w:proofErr w:type="gramEnd"/>
      <w:r w:rsidR="002F7CE0" w:rsidRPr="00D63BE7">
        <w:rPr>
          <w:rStyle w:val="A1"/>
          <w:rFonts w:cs="Times New Roman"/>
          <w:sz w:val="24"/>
          <w:szCs w:val="24"/>
        </w:rPr>
        <w:t xml:space="preserve"> protokolü arabuluculuk sürecini başlatarak da elde edebilirler. Burada elbette </w:t>
      </w:r>
      <w:proofErr w:type="spellStart"/>
      <w:r w:rsidR="002F7CE0" w:rsidRPr="00D63BE7">
        <w:t>HUAK’ın</w:t>
      </w:r>
      <w:proofErr w:type="spellEnd"/>
      <w:r w:rsidR="002F7CE0" w:rsidRPr="00D63BE7">
        <w:t xml:space="preserve"> 1/2. maddesinde düzenlenen, aile içi şiddet iddiası içeren uyuşmazlıkların arabuluculuğa elverişli olmadığına yönelik emredici kural, göz ardı edilmemelidir. Burada hazırlanan anlaşma belgesini </w:t>
      </w:r>
      <w:proofErr w:type="gramStart"/>
      <w:r w:rsidR="002F7CE0" w:rsidRPr="00D63BE7">
        <w:t>hakim</w:t>
      </w:r>
      <w:proofErr w:type="gramEnd"/>
      <w:r w:rsidR="002F7CE0" w:rsidRPr="00D63BE7">
        <w:t xml:space="preserve"> olduğu gibi kabul edebilir yahut </w:t>
      </w:r>
      <w:r w:rsidR="00B523AF" w:rsidRPr="00D63BE7">
        <w:t xml:space="preserve">eş ve çocukların menfaati doğrultusunda değiştirerek de kabul edebilir. </w:t>
      </w:r>
    </w:p>
    <w:p w14:paraId="49EB44A7" w14:textId="77777777" w:rsidR="00D56A0A" w:rsidRPr="00D63BE7" w:rsidRDefault="00D56A0A" w:rsidP="00D56A0A">
      <w:pPr>
        <w:pStyle w:val="Default"/>
        <w:rPr>
          <w:rStyle w:val="A0"/>
          <w:rFonts w:cs="Times New Roman"/>
          <w:color w:val="auto"/>
          <w:sz w:val="24"/>
          <w:szCs w:val="24"/>
        </w:rPr>
      </w:pPr>
    </w:p>
    <w:p w14:paraId="61B59E8C" w14:textId="77777777" w:rsidR="00B523AF" w:rsidRPr="00D63BE7" w:rsidRDefault="00B523AF" w:rsidP="00D56A0A">
      <w:pPr>
        <w:pStyle w:val="Default"/>
        <w:rPr>
          <w:rStyle w:val="A0"/>
          <w:rFonts w:cs="Times New Roman"/>
          <w:color w:val="auto"/>
          <w:sz w:val="24"/>
          <w:szCs w:val="24"/>
        </w:rPr>
      </w:pPr>
    </w:p>
    <w:p w14:paraId="0F903F92" w14:textId="77777777" w:rsidR="00D56A0A" w:rsidRPr="00D63BE7" w:rsidRDefault="00B523AF" w:rsidP="00B523AF">
      <w:pPr>
        <w:pStyle w:val="Pa5"/>
        <w:rPr>
          <w:rStyle w:val="A0"/>
          <w:rFonts w:ascii="Times New Roman" w:hAnsi="Times New Roman" w:cs="Times New Roman"/>
          <w:color w:val="auto"/>
          <w:sz w:val="24"/>
          <w:szCs w:val="24"/>
        </w:rPr>
      </w:pPr>
      <w:r w:rsidRPr="00D63BE7">
        <w:rPr>
          <w:rStyle w:val="A0"/>
          <w:rFonts w:ascii="Times New Roman" w:hAnsi="Times New Roman" w:cs="Times New Roman"/>
          <w:color w:val="auto"/>
          <w:sz w:val="24"/>
          <w:szCs w:val="24"/>
        </w:rPr>
        <w:t>Taşınmazın aynına ilişkin uyuşmazlıklar arabuluculuğa elverişli olduğu gibi bu tür uyuşmazlıkların çözümü için hazırlanan arabuluculuk anlaşma belgesi de taraflar için bağlayıcıdır</w:t>
      </w:r>
      <w:sdt>
        <w:sdtPr>
          <w:rPr>
            <w:rStyle w:val="A0"/>
            <w:rFonts w:ascii="Times New Roman" w:hAnsi="Times New Roman" w:cs="Times New Roman"/>
            <w:color w:val="auto"/>
            <w:sz w:val="24"/>
            <w:szCs w:val="24"/>
          </w:rPr>
          <w:id w:val="1652096309"/>
          <w:citation/>
        </w:sdtPr>
        <w:sdtContent>
          <w:r w:rsidRPr="00D63BE7">
            <w:rPr>
              <w:rStyle w:val="A0"/>
              <w:rFonts w:ascii="Times New Roman" w:hAnsi="Times New Roman" w:cs="Times New Roman"/>
              <w:color w:val="auto"/>
              <w:sz w:val="24"/>
              <w:szCs w:val="24"/>
            </w:rPr>
            <w:fldChar w:fldCharType="begin"/>
          </w:r>
          <w:r w:rsidRPr="00D63BE7">
            <w:rPr>
              <w:rStyle w:val="A0"/>
              <w:rFonts w:ascii="Times New Roman" w:hAnsi="Times New Roman" w:cs="Times New Roman"/>
              <w:color w:val="auto"/>
              <w:sz w:val="24"/>
              <w:szCs w:val="24"/>
            </w:rPr>
            <w:instrText xml:space="preserve"> CITATION KOÇ19 \l 1055 </w:instrText>
          </w:r>
          <w:r w:rsidRPr="00D63BE7">
            <w:rPr>
              <w:rStyle w:val="A0"/>
              <w:rFonts w:ascii="Times New Roman" w:hAnsi="Times New Roman" w:cs="Times New Roman"/>
              <w:color w:val="auto"/>
              <w:sz w:val="24"/>
              <w:szCs w:val="24"/>
            </w:rPr>
            <w:fldChar w:fldCharType="separate"/>
          </w:r>
          <w:r w:rsidR="00C55832" w:rsidRPr="00D63BE7">
            <w:rPr>
              <w:rStyle w:val="A0"/>
              <w:rFonts w:ascii="Times New Roman" w:hAnsi="Times New Roman" w:cs="Times New Roman"/>
              <w:noProof/>
              <w:color w:val="auto"/>
              <w:sz w:val="24"/>
              <w:szCs w:val="24"/>
            </w:rPr>
            <w:t xml:space="preserve"> </w:t>
          </w:r>
          <w:r w:rsidR="00C55832" w:rsidRPr="00D63BE7">
            <w:rPr>
              <w:rFonts w:ascii="Times New Roman" w:hAnsi="Times New Roman" w:cs="Times New Roman"/>
              <w:noProof/>
            </w:rPr>
            <w:t>(KOÇYİĞİT &amp; BULUR, 2019)</w:t>
          </w:r>
          <w:r w:rsidRPr="00D63BE7">
            <w:rPr>
              <w:rStyle w:val="A0"/>
              <w:rFonts w:ascii="Times New Roman" w:hAnsi="Times New Roman" w:cs="Times New Roman"/>
              <w:color w:val="auto"/>
              <w:sz w:val="24"/>
              <w:szCs w:val="24"/>
            </w:rPr>
            <w:fldChar w:fldCharType="end"/>
          </w:r>
        </w:sdtContent>
      </w:sdt>
      <w:r w:rsidRPr="00D63BE7">
        <w:rPr>
          <w:rStyle w:val="A0"/>
          <w:rFonts w:ascii="Times New Roman" w:hAnsi="Times New Roman" w:cs="Times New Roman"/>
          <w:color w:val="auto"/>
          <w:sz w:val="24"/>
          <w:szCs w:val="24"/>
        </w:rPr>
        <w:t xml:space="preserve">.  Taşınmazın aynına ilişkin uyuşmazlıklar, </w:t>
      </w:r>
      <w:proofErr w:type="spellStart"/>
      <w:r w:rsidRPr="00D63BE7">
        <w:rPr>
          <w:rStyle w:val="A0"/>
          <w:rFonts w:ascii="Times New Roman" w:hAnsi="Times New Roman" w:cs="Times New Roman"/>
          <w:color w:val="auto"/>
          <w:sz w:val="24"/>
          <w:szCs w:val="24"/>
        </w:rPr>
        <w:t>HUAK’ın</w:t>
      </w:r>
      <w:proofErr w:type="spellEnd"/>
      <w:r w:rsidRPr="00D63BE7">
        <w:rPr>
          <w:rStyle w:val="A0"/>
          <w:rFonts w:ascii="Times New Roman" w:hAnsi="Times New Roman" w:cs="Times New Roman"/>
          <w:color w:val="auto"/>
          <w:sz w:val="24"/>
          <w:szCs w:val="24"/>
        </w:rPr>
        <w:t xml:space="preserve"> 1/2. maddesi çerçevesinde </w:t>
      </w:r>
      <w:r w:rsidRPr="00D63BE7">
        <w:rPr>
          <w:rStyle w:val="A0"/>
          <w:rFonts w:ascii="Times New Roman" w:hAnsi="Times New Roman" w:cs="Times New Roman"/>
          <w:i/>
          <w:iCs/>
          <w:color w:val="auto"/>
          <w:sz w:val="24"/>
          <w:szCs w:val="24"/>
        </w:rPr>
        <w:t xml:space="preserve">“tarafların üzerinde serbestçe tasarruf edebilecekleri” </w:t>
      </w:r>
      <w:r w:rsidRPr="00D63BE7">
        <w:rPr>
          <w:rStyle w:val="A0"/>
          <w:rFonts w:ascii="Times New Roman" w:hAnsi="Times New Roman" w:cs="Times New Roman"/>
          <w:color w:val="auto"/>
          <w:sz w:val="24"/>
          <w:szCs w:val="24"/>
        </w:rPr>
        <w:t xml:space="preserve">alanın kapsamına girmektedir. Taşınmaz </w:t>
      </w:r>
      <w:proofErr w:type="spellStart"/>
      <w:r w:rsidRPr="00D63BE7">
        <w:rPr>
          <w:rStyle w:val="A0"/>
          <w:rFonts w:ascii="Times New Roman" w:hAnsi="Times New Roman" w:cs="Times New Roman"/>
          <w:color w:val="auto"/>
          <w:sz w:val="24"/>
          <w:szCs w:val="24"/>
        </w:rPr>
        <w:t>ayınlarının</w:t>
      </w:r>
      <w:proofErr w:type="spellEnd"/>
      <w:r w:rsidRPr="00D63BE7">
        <w:rPr>
          <w:rStyle w:val="A0"/>
          <w:rFonts w:ascii="Times New Roman" w:hAnsi="Times New Roman" w:cs="Times New Roman"/>
          <w:color w:val="auto"/>
          <w:sz w:val="24"/>
          <w:szCs w:val="24"/>
        </w:rPr>
        <w:t xml:space="preserve"> nakline ilişkin sözleşmelerin resmi makamlar önünde gerçekleştirilmesi gerektiği unutulmamalıdır. </w:t>
      </w:r>
    </w:p>
    <w:p w14:paraId="2BE38E4B" w14:textId="77777777" w:rsidR="00BD5943" w:rsidRPr="00D63BE7" w:rsidRDefault="00BD5943" w:rsidP="00BD5943">
      <w:pPr>
        <w:pStyle w:val="Default"/>
      </w:pPr>
    </w:p>
    <w:p w14:paraId="53D6AD4F" w14:textId="77777777" w:rsidR="00BD5943" w:rsidRPr="00D63BE7" w:rsidRDefault="00BD5943" w:rsidP="00BD5943">
      <w:pPr>
        <w:pStyle w:val="Default"/>
      </w:pPr>
    </w:p>
    <w:p w14:paraId="6DC39646" w14:textId="77777777" w:rsidR="00BD5943" w:rsidRPr="00D63BE7" w:rsidRDefault="00BD5943" w:rsidP="00BD5943">
      <w:pPr>
        <w:pStyle w:val="Pa4"/>
        <w:spacing w:before="100" w:after="100"/>
        <w:ind w:firstLine="280"/>
        <w:jc w:val="both"/>
        <w:rPr>
          <w:rFonts w:ascii="Times New Roman" w:hAnsi="Times New Roman" w:cs="Times New Roman"/>
        </w:rPr>
      </w:pPr>
      <w:r w:rsidRPr="00D63BE7">
        <w:rPr>
          <w:rFonts w:ascii="Times New Roman" w:hAnsi="Times New Roman" w:cs="Times New Roman"/>
          <w:b/>
          <w:bCs/>
        </w:rPr>
        <w:t xml:space="preserve">SONUÇ </w:t>
      </w:r>
    </w:p>
    <w:p w14:paraId="0368EED3" w14:textId="77777777" w:rsidR="00BD5943" w:rsidRPr="00D63BE7" w:rsidRDefault="00BD5943" w:rsidP="00BD5943">
      <w:pPr>
        <w:pStyle w:val="Pa5"/>
        <w:spacing w:after="100"/>
        <w:ind w:firstLine="280"/>
        <w:jc w:val="both"/>
        <w:rPr>
          <w:rFonts w:ascii="Times New Roman" w:hAnsi="Times New Roman" w:cs="Times New Roman"/>
        </w:rPr>
      </w:pPr>
      <w:r w:rsidRPr="00D63BE7">
        <w:rPr>
          <w:rStyle w:val="A0"/>
          <w:rFonts w:ascii="Times New Roman" w:hAnsi="Times New Roman" w:cs="Times New Roman"/>
          <w:color w:val="auto"/>
          <w:sz w:val="24"/>
          <w:szCs w:val="24"/>
        </w:rPr>
        <w:t>Arabuluculuk anlaşma belgesi, arabuluculuk faaliyeti sonucunda uyuşmazlığın tarafları</w:t>
      </w:r>
      <w:r w:rsidR="00A27D3E" w:rsidRPr="00D63BE7">
        <w:rPr>
          <w:rStyle w:val="A0"/>
          <w:rFonts w:ascii="Times New Roman" w:hAnsi="Times New Roman" w:cs="Times New Roman"/>
          <w:color w:val="auto"/>
          <w:sz w:val="24"/>
          <w:szCs w:val="24"/>
        </w:rPr>
        <w:t>nın serbest iradeleri sonucunda</w:t>
      </w:r>
      <w:r w:rsidRPr="00D63BE7">
        <w:rPr>
          <w:rStyle w:val="A0"/>
          <w:rFonts w:ascii="Times New Roman" w:hAnsi="Times New Roman" w:cs="Times New Roman"/>
          <w:color w:val="auto"/>
          <w:sz w:val="24"/>
          <w:szCs w:val="24"/>
        </w:rPr>
        <w:t xml:space="preserve"> varılan anlaşmanın yazılı hale getirildiğ</w:t>
      </w:r>
      <w:r w:rsidR="00A27D3E" w:rsidRPr="00D63BE7">
        <w:rPr>
          <w:rStyle w:val="A0"/>
          <w:rFonts w:ascii="Times New Roman" w:hAnsi="Times New Roman" w:cs="Times New Roman"/>
          <w:color w:val="auto"/>
          <w:sz w:val="24"/>
          <w:szCs w:val="24"/>
        </w:rPr>
        <w:t xml:space="preserve">i </w:t>
      </w:r>
      <w:r w:rsidRPr="00D63BE7">
        <w:rPr>
          <w:rStyle w:val="A0"/>
          <w:rFonts w:ascii="Times New Roman" w:hAnsi="Times New Roman" w:cs="Times New Roman"/>
          <w:color w:val="auto"/>
          <w:sz w:val="24"/>
          <w:szCs w:val="24"/>
        </w:rPr>
        <w:t xml:space="preserve">ve arabulucu </w:t>
      </w:r>
      <w:r w:rsidR="00A27D3E" w:rsidRPr="00D63BE7">
        <w:rPr>
          <w:rStyle w:val="A0"/>
          <w:rFonts w:ascii="Times New Roman" w:hAnsi="Times New Roman" w:cs="Times New Roman"/>
          <w:color w:val="auto"/>
          <w:sz w:val="24"/>
          <w:szCs w:val="24"/>
        </w:rPr>
        <w:t xml:space="preserve">ile uyuşmazlığın tarafları </w:t>
      </w:r>
      <w:r w:rsidRPr="00D63BE7">
        <w:rPr>
          <w:rStyle w:val="A0"/>
          <w:rFonts w:ascii="Times New Roman" w:hAnsi="Times New Roman" w:cs="Times New Roman"/>
          <w:color w:val="auto"/>
          <w:sz w:val="24"/>
          <w:szCs w:val="24"/>
        </w:rPr>
        <w:t>tarafı</w:t>
      </w:r>
      <w:r w:rsidR="00A27D3E" w:rsidRPr="00D63BE7">
        <w:rPr>
          <w:rStyle w:val="A0"/>
          <w:rFonts w:ascii="Times New Roman" w:hAnsi="Times New Roman" w:cs="Times New Roman"/>
          <w:color w:val="auto"/>
          <w:sz w:val="24"/>
          <w:szCs w:val="24"/>
        </w:rPr>
        <w:t xml:space="preserve">ndan imzalanan </w:t>
      </w:r>
      <w:r w:rsidRPr="00D63BE7">
        <w:rPr>
          <w:rStyle w:val="A0"/>
          <w:rFonts w:ascii="Times New Roman" w:hAnsi="Times New Roman" w:cs="Times New Roman"/>
          <w:color w:val="auto"/>
          <w:sz w:val="24"/>
          <w:szCs w:val="24"/>
        </w:rPr>
        <w:t xml:space="preserve">bir sözleşme olarak tanımlanmaktadır. Tarafların arabuluculuk sonucunda </w:t>
      </w:r>
      <w:r w:rsidR="00A27D3E" w:rsidRPr="00D63BE7">
        <w:rPr>
          <w:rStyle w:val="A0"/>
          <w:rFonts w:ascii="Times New Roman" w:hAnsi="Times New Roman" w:cs="Times New Roman"/>
          <w:color w:val="auto"/>
          <w:sz w:val="24"/>
          <w:szCs w:val="24"/>
        </w:rPr>
        <w:t xml:space="preserve">ortaya çıkan anlaşmayı </w:t>
      </w:r>
      <w:r w:rsidRPr="00D63BE7">
        <w:rPr>
          <w:rStyle w:val="A0"/>
          <w:rFonts w:ascii="Times New Roman" w:hAnsi="Times New Roman" w:cs="Times New Roman"/>
          <w:color w:val="auto"/>
          <w:sz w:val="24"/>
          <w:szCs w:val="24"/>
        </w:rPr>
        <w:t>yazılı ş</w:t>
      </w:r>
      <w:r w:rsidR="00A27D3E" w:rsidRPr="00D63BE7">
        <w:rPr>
          <w:rStyle w:val="A0"/>
          <w:rFonts w:ascii="Times New Roman" w:hAnsi="Times New Roman" w:cs="Times New Roman"/>
          <w:color w:val="auto"/>
          <w:sz w:val="24"/>
          <w:szCs w:val="24"/>
        </w:rPr>
        <w:t xml:space="preserve">ekilde yapmaları geçerlilik şartı değildir. Bu sadece ilerde ortaya çıkması muhtemel sorunlar açısından ispat kolaylığı ile </w:t>
      </w:r>
      <w:proofErr w:type="spellStart"/>
      <w:r w:rsidRPr="00D63BE7">
        <w:rPr>
          <w:rStyle w:val="A0"/>
          <w:rFonts w:ascii="Times New Roman" w:hAnsi="Times New Roman" w:cs="Times New Roman"/>
          <w:color w:val="auto"/>
          <w:sz w:val="24"/>
          <w:szCs w:val="24"/>
        </w:rPr>
        <w:t>HUAK’da</w:t>
      </w:r>
      <w:proofErr w:type="spellEnd"/>
      <w:r w:rsidRPr="00D63BE7">
        <w:rPr>
          <w:rStyle w:val="A0"/>
          <w:rFonts w:ascii="Times New Roman" w:hAnsi="Times New Roman" w:cs="Times New Roman"/>
          <w:color w:val="auto"/>
          <w:sz w:val="24"/>
          <w:szCs w:val="24"/>
        </w:rPr>
        <w:t xml:space="preserve"> düzenlenmiş ilam niteliğinde belge statüsünden faydalanmak amacıyla </w:t>
      </w:r>
      <w:r w:rsidR="00A27D3E" w:rsidRPr="00D63BE7">
        <w:rPr>
          <w:rStyle w:val="A0"/>
          <w:rFonts w:ascii="Times New Roman" w:hAnsi="Times New Roman" w:cs="Times New Roman"/>
          <w:color w:val="auto"/>
          <w:sz w:val="24"/>
          <w:szCs w:val="24"/>
        </w:rPr>
        <w:t xml:space="preserve">yapılır. </w:t>
      </w:r>
      <w:r w:rsidR="00A27D3E" w:rsidRPr="00D63BE7">
        <w:rPr>
          <w:rStyle w:val="A0"/>
          <w:rFonts w:ascii="Times New Roman" w:hAnsi="Times New Roman" w:cs="Times New Roman"/>
          <w:b/>
          <w:color w:val="auto"/>
          <w:sz w:val="24"/>
          <w:szCs w:val="24"/>
        </w:rPr>
        <w:t>K</w:t>
      </w:r>
      <w:r w:rsidR="00A27D3E" w:rsidRPr="00D63BE7">
        <w:rPr>
          <w:rStyle w:val="A0"/>
          <w:rFonts w:ascii="Times New Roman" w:hAnsi="Times New Roman" w:cs="Times New Roman"/>
          <w:color w:val="auto"/>
          <w:sz w:val="24"/>
          <w:szCs w:val="24"/>
        </w:rPr>
        <w:t xml:space="preserve">ural </w:t>
      </w:r>
      <w:proofErr w:type="gramStart"/>
      <w:r w:rsidR="00A27D3E" w:rsidRPr="00D63BE7">
        <w:rPr>
          <w:rStyle w:val="A0"/>
          <w:rFonts w:ascii="Times New Roman" w:hAnsi="Times New Roman" w:cs="Times New Roman"/>
          <w:color w:val="auto"/>
          <w:sz w:val="24"/>
          <w:szCs w:val="24"/>
        </w:rPr>
        <w:t xml:space="preserve">olarak,  </w:t>
      </w:r>
      <w:r w:rsidRPr="00D63BE7">
        <w:rPr>
          <w:rStyle w:val="A0"/>
          <w:rFonts w:ascii="Times New Roman" w:hAnsi="Times New Roman" w:cs="Times New Roman"/>
          <w:color w:val="auto"/>
          <w:sz w:val="24"/>
          <w:szCs w:val="24"/>
        </w:rPr>
        <w:t>Arabuluculuk</w:t>
      </w:r>
      <w:proofErr w:type="gramEnd"/>
      <w:r w:rsidRPr="00D63BE7">
        <w:rPr>
          <w:rStyle w:val="A0"/>
          <w:rFonts w:ascii="Times New Roman" w:hAnsi="Times New Roman" w:cs="Times New Roman"/>
          <w:color w:val="auto"/>
          <w:sz w:val="24"/>
          <w:szCs w:val="24"/>
        </w:rPr>
        <w:t xml:space="preserve"> anlaşma belgesinin tarafları, uyuşmazlığın arabuluculuk sürecine katılmış olan taraflar</w:t>
      </w:r>
      <w:r w:rsidR="00A27D3E" w:rsidRPr="00D63BE7">
        <w:rPr>
          <w:rStyle w:val="A0"/>
          <w:rFonts w:ascii="Times New Roman" w:hAnsi="Times New Roman" w:cs="Times New Roman"/>
          <w:color w:val="auto"/>
          <w:sz w:val="24"/>
          <w:szCs w:val="24"/>
        </w:rPr>
        <w:t xml:space="preserve"> olmakla beraber</w:t>
      </w:r>
      <w:r w:rsidRPr="00D63BE7">
        <w:rPr>
          <w:rStyle w:val="A0"/>
          <w:rFonts w:ascii="Times New Roman" w:hAnsi="Times New Roman" w:cs="Times New Roman"/>
          <w:color w:val="auto"/>
          <w:sz w:val="24"/>
          <w:szCs w:val="24"/>
        </w:rPr>
        <w:t xml:space="preserve"> arabuluculuğa katılmış</w:t>
      </w:r>
      <w:r w:rsidR="00A27D3E" w:rsidRPr="00D63BE7">
        <w:rPr>
          <w:rStyle w:val="A0"/>
          <w:rFonts w:ascii="Times New Roman" w:hAnsi="Times New Roman" w:cs="Times New Roman"/>
          <w:color w:val="auto"/>
          <w:sz w:val="24"/>
          <w:szCs w:val="24"/>
        </w:rPr>
        <w:t xml:space="preserve"> herkesin anlaşma belgesinde yer almasına gerek yoktur. Aralarında </w:t>
      </w:r>
      <w:r w:rsidR="00C55832" w:rsidRPr="00D63BE7">
        <w:rPr>
          <w:rStyle w:val="A0"/>
          <w:rFonts w:ascii="Times New Roman" w:hAnsi="Times New Roman" w:cs="Times New Roman"/>
          <w:color w:val="auto"/>
          <w:sz w:val="24"/>
          <w:szCs w:val="24"/>
        </w:rPr>
        <w:t>anlaşma sağlanan en az iki kiş</w:t>
      </w:r>
      <w:r w:rsidR="00A27D3E" w:rsidRPr="00D63BE7">
        <w:rPr>
          <w:rStyle w:val="A0"/>
          <w:rFonts w:ascii="Times New Roman" w:hAnsi="Times New Roman" w:cs="Times New Roman"/>
          <w:color w:val="auto"/>
          <w:sz w:val="24"/>
          <w:szCs w:val="24"/>
        </w:rPr>
        <w:t xml:space="preserve">inin varlığı yeterlidir. </w:t>
      </w:r>
      <w:r w:rsidR="00C55832" w:rsidRPr="00D63BE7">
        <w:rPr>
          <w:rStyle w:val="A0"/>
          <w:rFonts w:ascii="Times New Roman" w:hAnsi="Times New Roman" w:cs="Times New Roman"/>
          <w:color w:val="auto"/>
          <w:sz w:val="24"/>
          <w:szCs w:val="24"/>
        </w:rPr>
        <w:t xml:space="preserve">Taraflar </w:t>
      </w:r>
      <w:r w:rsidR="00C55832" w:rsidRPr="00D63BE7">
        <w:rPr>
          <w:rStyle w:val="A0"/>
          <w:rFonts w:ascii="Times New Roman" w:hAnsi="Times New Roman" w:cs="Times New Roman"/>
          <w:color w:val="auto"/>
          <w:sz w:val="24"/>
          <w:szCs w:val="24"/>
        </w:rPr>
        <w:lastRenderedPageBreak/>
        <w:t>arabuluculuk sürecine dahil olan her noktada anlaşma sağlamak zorunda değildirler. Kısmı anlaşma yapılması elbette mümkündür</w:t>
      </w:r>
      <w:r w:rsidRPr="00D63BE7">
        <w:rPr>
          <w:rStyle w:val="A0"/>
          <w:rFonts w:ascii="Times New Roman" w:hAnsi="Times New Roman" w:cs="Times New Roman"/>
          <w:color w:val="auto"/>
          <w:sz w:val="24"/>
          <w:szCs w:val="24"/>
        </w:rPr>
        <w:t xml:space="preserve"> </w:t>
      </w:r>
    </w:p>
    <w:p w14:paraId="6B9EBDA3" w14:textId="77777777" w:rsidR="00C55832" w:rsidRPr="00D63BE7" w:rsidRDefault="00BD5943" w:rsidP="00C55832">
      <w:pPr>
        <w:pStyle w:val="Default"/>
      </w:pPr>
      <w:r w:rsidRPr="00D63BE7">
        <w:rPr>
          <w:rStyle w:val="A0"/>
          <w:rFonts w:cs="Times New Roman"/>
          <w:color w:val="auto"/>
          <w:sz w:val="24"/>
          <w:szCs w:val="24"/>
        </w:rPr>
        <w:t>Arabuluculuk anlaşma belgesinin barındırması gereken üç unsuru vardır. Bunlar, başta HUAK olmak üzere mevzuata uygun olarak gerçekleştirilen bir arabuluculuk faaliyeti sonucunda ulaşılması; bu faaliyet sonucunda uyuşmazlığın taraflarınca üzerinde anlaşılan hususları</w:t>
      </w:r>
      <w:r w:rsidR="00C55832" w:rsidRPr="00D63BE7">
        <w:rPr>
          <w:rStyle w:val="A0"/>
          <w:rFonts w:cs="Times New Roman"/>
          <w:color w:val="auto"/>
          <w:sz w:val="24"/>
          <w:szCs w:val="24"/>
        </w:rPr>
        <w:t xml:space="preserve"> içermesi ve son olarak bu anlaşmanın yazılı şekle dökülmesidir. HUAK kapsamında bir arabuluculuk anlaşma belgesinden söz edilebil</w:t>
      </w:r>
      <w:r w:rsidR="00531756" w:rsidRPr="00D63BE7">
        <w:rPr>
          <w:rStyle w:val="A0"/>
          <w:rFonts w:cs="Times New Roman"/>
          <w:color w:val="auto"/>
          <w:sz w:val="24"/>
          <w:szCs w:val="24"/>
        </w:rPr>
        <w:t xml:space="preserve">mesi için, bu belgenin taraflar ve arabulucu </w:t>
      </w:r>
      <w:r w:rsidR="00C55832" w:rsidRPr="00D63BE7">
        <w:rPr>
          <w:rStyle w:val="A0"/>
          <w:rFonts w:cs="Times New Roman"/>
          <w:color w:val="auto"/>
          <w:sz w:val="24"/>
          <w:szCs w:val="24"/>
        </w:rPr>
        <w:t xml:space="preserve">tarafından imzalanması yasal bir zorunluluktur. </w:t>
      </w:r>
    </w:p>
    <w:p w14:paraId="43DDFDC4" w14:textId="77777777" w:rsidR="00531756" w:rsidRPr="00D63BE7" w:rsidRDefault="00531756" w:rsidP="00C55832">
      <w:pPr>
        <w:pStyle w:val="Pa5"/>
        <w:spacing w:after="100"/>
        <w:ind w:firstLine="280"/>
        <w:jc w:val="both"/>
        <w:rPr>
          <w:rStyle w:val="A0"/>
          <w:rFonts w:ascii="Times New Roman" w:hAnsi="Times New Roman" w:cs="Times New Roman"/>
          <w:color w:val="auto"/>
          <w:sz w:val="24"/>
          <w:szCs w:val="24"/>
        </w:rPr>
      </w:pPr>
      <w:r w:rsidRPr="00D63BE7">
        <w:rPr>
          <w:rStyle w:val="A0"/>
          <w:rFonts w:ascii="Times New Roman" w:hAnsi="Times New Roman" w:cs="Times New Roman"/>
          <w:color w:val="auto"/>
          <w:sz w:val="24"/>
          <w:szCs w:val="24"/>
        </w:rPr>
        <w:t>Arabuluculuk anlaşma belgesi</w:t>
      </w:r>
      <w:r w:rsidR="00C55832" w:rsidRPr="00D63BE7">
        <w:rPr>
          <w:rStyle w:val="A0"/>
          <w:rFonts w:ascii="Times New Roman" w:hAnsi="Times New Roman" w:cs="Times New Roman"/>
          <w:color w:val="auto"/>
          <w:sz w:val="24"/>
          <w:szCs w:val="24"/>
        </w:rPr>
        <w:t xml:space="preserve">, borçlar hukuku </w:t>
      </w:r>
      <w:r w:rsidRPr="00D63BE7">
        <w:rPr>
          <w:rStyle w:val="A0"/>
          <w:rFonts w:ascii="Times New Roman" w:hAnsi="Times New Roman" w:cs="Times New Roman"/>
          <w:color w:val="auto"/>
          <w:sz w:val="24"/>
          <w:szCs w:val="24"/>
        </w:rPr>
        <w:t>bakımından</w:t>
      </w:r>
      <w:r w:rsidR="00C55832" w:rsidRPr="00D63BE7">
        <w:rPr>
          <w:rStyle w:val="A0"/>
          <w:rFonts w:ascii="Times New Roman" w:hAnsi="Times New Roman" w:cs="Times New Roman"/>
          <w:color w:val="auto"/>
          <w:sz w:val="24"/>
          <w:szCs w:val="24"/>
        </w:rPr>
        <w:t>, tarafları bağlayan bir maddi hukuk sözleşmesi</w:t>
      </w:r>
      <w:r w:rsidRPr="00D63BE7">
        <w:rPr>
          <w:rStyle w:val="A0"/>
          <w:rFonts w:ascii="Times New Roman" w:hAnsi="Times New Roman" w:cs="Times New Roman"/>
          <w:color w:val="auto"/>
          <w:sz w:val="24"/>
          <w:szCs w:val="24"/>
        </w:rPr>
        <w:t>dir</w:t>
      </w:r>
      <w:r w:rsidR="00C55832" w:rsidRPr="00D63BE7">
        <w:rPr>
          <w:rStyle w:val="A0"/>
          <w:rFonts w:ascii="Times New Roman" w:hAnsi="Times New Roman" w:cs="Times New Roman"/>
          <w:color w:val="auto"/>
          <w:sz w:val="24"/>
          <w:szCs w:val="24"/>
        </w:rPr>
        <w:t>. Taraflar arabuluculuk anlaşma belgesi ile yeni bir sözleşme kurabil</w:t>
      </w:r>
      <w:r w:rsidRPr="00D63BE7">
        <w:rPr>
          <w:rStyle w:val="A0"/>
          <w:rFonts w:ascii="Times New Roman" w:hAnsi="Times New Roman" w:cs="Times New Roman"/>
          <w:color w:val="auto"/>
          <w:sz w:val="24"/>
          <w:szCs w:val="24"/>
        </w:rPr>
        <w:t>ir, var olan sözleşmeyi değiştirebilir veya sonlandırabilirler.</w:t>
      </w:r>
    </w:p>
    <w:p w14:paraId="365D233E" w14:textId="77777777" w:rsidR="00C55832" w:rsidRPr="00D63BE7" w:rsidRDefault="00C55832" w:rsidP="00C55832">
      <w:pPr>
        <w:pStyle w:val="Pa5"/>
        <w:spacing w:after="100"/>
        <w:ind w:firstLine="280"/>
        <w:jc w:val="both"/>
        <w:rPr>
          <w:rFonts w:ascii="Times New Roman" w:hAnsi="Times New Roman" w:cs="Times New Roman"/>
        </w:rPr>
      </w:pPr>
      <w:r w:rsidRPr="00D63BE7">
        <w:rPr>
          <w:rStyle w:val="A0"/>
          <w:rFonts w:ascii="Times New Roman" w:hAnsi="Times New Roman" w:cs="Times New Roman"/>
          <w:color w:val="auto"/>
          <w:sz w:val="24"/>
          <w:szCs w:val="24"/>
        </w:rPr>
        <w:t xml:space="preserve"> Arabuluculuk anlaşma belgesi, </w:t>
      </w:r>
      <w:r w:rsidR="00531756" w:rsidRPr="00D63BE7">
        <w:rPr>
          <w:rStyle w:val="A0"/>
          <w:rFonts w:ascii="Times New Roman" w:hAnsi="Times New Roman" w:cs="Times New Roman"/>
          <w:color w:val="auto"/>
          <w:sz w:val="24"/>
          <w:szCs w:val="24"/>
        </w:rPr>
        <w:t>yasal metinlerde</w:t>
      </w:r>
      <w:r w:rsidRPr="00D63BE7">
        <w:rPr>
          <w:rStyle w:val="A0"/>
          <w:rFonts w:ascii="Times New Roman" w:hAnsi="Times New Roman" w:cs="Times New Roman"/>
          <w:color w:val="auto"/>
          <w:sz w:val="24"/>
          <w:szCs w:val="24"/>
        </w:rPr>
        <w:t xml:space="preserve"> tanımlanıp, unsurları düzenlenen bir sözleşme olmadığından, kural olarak is</w:t>
      </w:r>
      <w:r w:rsidR="00D231B7" w:rsidRPr="00D63BE7">
        <w:rPr>
          <w:rStyle w:val="A0"/>
          <w:rFonts w:ascii="Times New Roman" w:hAnsi="Times New Roman" w:cs="Times New Roman"/>
          <w:color w:val="auto"/>
          <w:sz w:val="24"/>
          <w:szCs w:val="24"/>
        </w:rPr>
        <w:t xml:space="preserve">imsiz sözleşmeler grubundandır; ancak taraflar </w:t>
      </w:r>
      <w:r w:rsidRPr="00D63BE7">
        <w:rPr>
          <w:rStyle w:val="A0"/>
          <w:rFonts w:ascii="Times New Roman" w:hAnsi="Times New Roman" w:cs="Times New Roman"/>
          <w:color w:val="auto"/>
          <w:sz w:val="24"/>
          <w:szCs w:val="24"/>
        </w:rPr>
        <w:t xml:space="preserve">arabuluculuk anlaşma belgesiyle, isimli bir sözleşme </w:t>
      </w:r>
      <w:r w:rsidR="00D231B7" w:rsidRPr="00D63BE7">
        <w:rPr>
          <w:rStyle w:val="A0"/>
          <w:rFonts w:ascii="Times New Roman" w:hAnsi="Times New Roman" w:cs="Times New Roman"/>
          <w:color w:val="auto"/>
          <w:sz w:val="24"/>
          <w:szCs w:val="24"/>
        </w:rPr>
        <w:t xml:space="preserve">kurabilirler. Anlaşma belgesi imzalandıktan sonra taraflar </w:t>
      </w:r>
      <w:r w:rsidRPr="00D63BE7">
        <w:rPr>
          <w:rStyle w:val="A0"/>
          <w:rFonts w:ascii="Times New Roman" w:hAnsi="Times New Roman" w:cs="Times New Roman"/>
          <w:color w:val="auto"/>
          <w:sz w:val="24"/>
          <w:szCs w:val="24"/>
        </w:rPr>
        <w:t>kararlaştırılan içeriğe uygun</w:t>
      </w:r>
      <w:r w:rsidR="00D231B7" w:rsidRPr="00D63BE7">
        <w:rPr>
          <w:rStyle w:val="A0"/>
          <w:rFonts w:ascii="Times New Roman" w:hAnsi="Times New Roman" w:cs="Times New Roman"/>
          <w:color w:val="auto"/>
          <w:sz w:val="24"/>
          <w:szCs w:val="24"/>
        </w:rPr>
        <w:t xml:space="preserve"> davranmak zorundadırlar. </w:t>
      </w:r>
    </w:p>
    <w:p w14:paraId="2E1DCF9A" w14:textId="77777777" w:rsidR="00C55832" w:rsidRPr="00D63BE7" w:rsidRDefault="00C55832" w:rsidP="00C55832">
      <w:pPr>
        <w:pStyle w:val="Default"/>
        <w:rPr>
          <w:rStyle w:val="A0"/>
          <w:rFonts w:cs="Times New Roman"/>
          <w:color w:val="auto"/>
          <w:sz w:val="24"/>
          <w:szCs w:val="24"/>
        </w:rPr>
      </w:pPr>
      <w:r w:rsidRPr="00D63BE7">
        <w:rPr>
          <w:rStyle w:val="A0"/>
          <w:rFonts w:cs="Times New Roman"/>
          <w:color w:val="auto"/>
          <w:sz w:val="24"/>
          <w:szCs w:val="24"/>
        </w:rPr>
        <w:t xml:space="preserve">Arabuluculuğun tarafları, arabuluculuk anlaşma belgesinin içeriğini </w:t>
      </w:r>
      <w:r w:rsidR="0060071C" w:rsidRPr="00D63BE7">
        <w:rPr>
          <w:rStyle w:val="A0"/>
          <w:rFonts w:cs="Times New Roman"/>
          <w:color w:val="auto"/>
          <w:sz w:val="24"/>
          <w:szCs w:val="24"/>
        </w:rPr>
        <w:t xml:space="preserve">sözleşme serbestisinin sınırları içinde kalmak koşuluyla diledikleri gibi belirleyebilirler.  Tüm sözleşme çeşitlerinde olduğu </w:t>
      </w:r>
      <w:proofErr w:type="gramStart"/>
      <w:r w:rsidR="0060071C" w:rsidRPr="00D63BE7">
        <w:rPr>
          <w:rStyle w:val="A0"/>
          <w:rFonts w:cs="Times New Roman"/>
          <w:color w:val="auto"/>
          <w:sz w:val="24"/>
          <w:szCs w:val="24"/>
        </w:rPr>
        <w:t xml:space="preserve">gibi </w:t>
      </w:r>
      <w:r w:rsidRPr="00D63BE7">
        <w:rPr>
          <w:rStyle w:val="A0"/>
          <w:rFonts w:cs="Times New Roman"/>
          <w:color w:val="auto"/>
          <w:sz w:val="24"/>
          <w:szCs w:val="24"/>
        </w:rPr>
        <w:t xml:space="preserve"> geçerli</w:t>
      </w:r>
      <w:proofErr w:type="gramEnd"/>
      <w:r w:rsidRPr="00D63BE7">
        <w:rPr>
          <w:rStyle w:val="A0"/>
          <w:rFonts w:cs="Times New Roman"/>
          <w:color w:val="auto"/>
          <w:sz w:val="24"/>
          <w:szCs w:val="24"/>
        </w:rPr>
        <w:t xml:space="preserve"> bir arabuluculuk anlaşma belgesinden söz edilebilmesinin ön koşulu, taraflar arasındaki arabuluculuk anlaşma belgesinin içeriğine uygun ehliyete sahip olmaları </w:t>
      </w:r>
      <w:r w:rsidR="0060071C" w:rsidRPr="00D63BE7">
        <w:rPr>
          <w:rStyle w:val="A0"/>
          <w:rFonts w:cs="Times New Roman"/>
          <w:color w:val="auto"/>
          <w:sz w:val="24"/>
          <w:szCs w:val="24"/>
        </w:rPr>
        <w:t xml:space="preserve">gerekmektedir.  </w:t>
      </w:r>
      <w:r w:rsidRPr="00D63BE7">
        <w:rPr>
          <w:rStyle w:val="A0"/>
          <w:rFonts w:cs="Times New Roman"/>
          <w:color w:val="auto"/>
          <w:sz w:val="24"/>
          <w:szCs w:val="24"/>
        </w:rPr>
        <w:t xml:space="preserve"> </w:t>
      </w:r>
    </w:p>
    <w:p w14:paraId="48B204C3" w14:textId="77777777" w:rsidR="00C55832" w:rsidRPr="00D63BE7" w:rsidRDefault="00C55832" w:rsidP="00C55832">
      <w:pPr>
        <w:pStyle w:val="Default"/>
      </w:pPr>
    </w:p>
    <w:p w14:paraId="706D810E" w14:textId="77777777" w:rsidR="00C55832" w:rsidRPr="00D63BE7" w:rsidRDefault="00FA6D69" w:rsidP="00C55832">
      <w:pPr>
        <w:pStyle w:val="Pa5"/>
        <w:rPr>
          <w:rFonts w:ascii="Times New Roman" w:hAnsi="Times New Roman" w:cs="Times New Roman"/>
        </w:rPr>
      </w:pPr>
      <w:r w:rsidRPr="00D63BE7">
        <w:rPr>
          <w:rStyle w:val="A0"/>
          <w:rFonts w:ascii="Times New Roman" w:hAnsi="Times New Roman" w:cs="Times New Roman"/>
          <w:color w:val="auto"/>
          <w:sz w:val="24"/>
          <w:szCs w:val="24"/>
        </w:rPr>
        <w:t>Sonradan ileri sürülen genel işlem koşulu iddiası varsa</w:t>
      </w:r>
      <w:r w:rsidR="00C55832" w:rsidRPr="00D63BE7">
        <w:rPr>
          <w:rStyle w:val="A0"/>
          <w:rFonts w:ascii="Times New Roman" w:hAnsi="Times New Roman" w:cs="Times New Roman"/>
          <w:color w:val="auto"/>
          <w:sz w:val="24"/>
          <w:szCs w:val="24"/>
        </w:rPr>
        <w:t xml:space="preserve"> </w:t>
      </w:r>
      <w:proofErr w:type="gramStart"/>
      <w:r w:rsidR="00C55832" w:rsidRPr="00D63BE7">
        <w:rPr>
          <w:rStyle w:val="A0"/>
          <w:rFonts w:ascii="Times New Roman" w:hAnsi="Times New Roman" w:cs="Times New Roman"/>
          <w:color w:val="auto"/>
          <w:sz w:val="24"/>
          <w:szCs w:val="24"/>
        </w:rPr>
        <w:t>hakim</w:t>
      </w:r>
      <w:proofErr w:type="gramEnd"/>
      <w:r w:rsidR="00C55832" w:rsidRPr="00D63BE7">
        <w:rPr>
          <w:rStyle w:val="A0"/>
          <w:rFonts w:ascii="Times New Roman" w:hAnsi="Times New Roman" w:cs="Times New Roman"/>
          <w:color w:val="auto"/>
          <w:sz w:val="24"/>
          <w:szCs w:val="24"/>
        </w:rPr>
        <w:t xml:space="preserve"> </w:t>
      </w:r>
      <w:proofErr w:type="spellStart"/>
      <w:r w:rsidR="00C55832" w:rsidRPr="00D63BE7">
        <w:rPr>
          <w:rStyle w:val="A0"/>
          <w:rFonts w:ascii="Times New Roman" w:hAnsi="Times New Roman" w:cs="Times New Roman"/>
          <w:color w:val="auto"/>
          <w:sz w:val="24"/>
          <w:szCs w:val="24"/>
        </w:rPr>
        <w:t>TBK’nun</w:t>
      </w:r>
      <w:proofErr w:type="spellEnd"/>
      <w:r w:rsidR="00C55832" w:rsidRPr="00D63BE7">
        <w:rPr>
          <w:rStyle w:val="A0"/>
          <w:rFonts w:ascii="Times New Roman" w:hAnsi="Times New Roman" w:cs="Times New Roman"/>
          <w:color w:val="auto"/>
          <w:sz w:val="24"/>
          <w:szCs w:val="24"/>
        </w:rPr>
        <w:t xml:space="preserve"> 20-25. maddeleri çerçevesinde değerlendirme yap</w:t>
      </w:r>
      <w:r w:rsidRPr="00D63BE7">
        <w:rPr>
          <w:rStyle w:val="A0"/>
          <w:rFonts w:ascii="Times New Roman" w:hAnsi="Times New Roman" w:cs="Times New Roman"/>
          <w:color w:val="auto"/>
          <w:sz w:val="24"/>
          <w:szCs w:val="24"/>
        </w:rPr>
        <w:t>acaktır</w:t>
      </w:r>
      <w:r w:rsidR="00C55832" w:rsidRPr="00D63BE7">
        <w:rPr>
          <w:rStyle w:val="A0"/>
          <w:rFonts w:ascii="Times New Roman" w:hAnsi="Times New Roman" w:cs="Times New Roman"/>
          <w:color w:val="auto"/>
          <w:sz w:val="24"/>
          <w:szCs w:val="24"/>
        </w:rPr>
        <w:t xml:space="preserve">. </w:t>
      </w:r>
      <w:proofErr w:type="gramStart"/>
      <w:r w:rsidRPr="00D63BE7">
        <w:rPr>
          <w:rStyle w:val="A0"/>
          <w:rFonts w:ascii="Times New Roman" w:hAnsi="Times New Roman" w:cs="Times New Roman"/>
          <w:color w:val="auto"/>
          <w:sz w:val="24"/>
          <w:szCs w:val="24"/>
        </w:rPr>
        <w:t xml:space="preserve">Sözleşmenin </w:t>
      </w:r>
      <w:r w:rsidR="00C55832" w:rsidRPr="00D63BE7">
        <w:rPr>
          <w:rStyle w:val="A0"/>
          <w:rFonts w:ascii="Times New Roman" w:hAnsi="Times New Roman" w:cs="Times New Roman"/>
          <w:color w:val="auto"/>
          <w:sz w:val="24"/>
          <w:szCs w:val="24"/>
        </w:rPr>
        <w:t>,</w:t>
      </w:r>
      <w:proofErr w:type="gramEnd"/>
      <w:r w:rsidR="00C55832" w:rsidRPr="00D63BE7">
        <w:rPr>
          <w:rStyle w:val="A0"/>
          <w:rFonts w:ascii="Times New Roman" w:hAnsi="Times New Roman" w:cs="Times New Roman"/>
          <w:color w:val="auto"/>
          <w:sz w:val="24"/>
          <w:szCs w:val="24"/>
        </w:rPr>
        <w:t xml:space="preserve"> muvazaalı bir işlem olduğu, taraflarca veya üçüncü kişilerce ileri sürülebilir. Benzer şekilde iradesinin sakatlandığını ileri süren tarafın, iptal hakkını kullanması da mümkündür.</w:t>
      </w:r>
    </w:p>
    <w:p w14:paraId="33FCFC95" w14:textId="77777777" w:rsidR="00D03BF9" w:rsidRPr="00D63BE7" w:rsidRDefault="00D03BF9" w:rsidP="00D03BF9">
      <w:pPr>
        <w:pStyle w:val="Default"/>
      </w:pPr>
    </w:p>
    <w:p w14:paraId="0B72BBC5" w14:textId="77777777" w:rsidR="00D03BF9" w:rsidRPr="00D63BE7" w:rsidRDefault="00D03BF9" w:rsidP="00D03BF9">
      <w:pPr>
        <w:pStyle w:val="Default"/>
      </w:pPr>
    </w:p>
    <w:sdt>
      <w:sdtPr>
        <w:rPr>
          <w:rFonts w:asciiTheme="minorHAnsi" w:hAnsiTheme="minorHAnsi" w:cstheme="minorBidi"/>
          <w:b w:val="0"/>
          <w:bCs w:val="0"/>
          <w:color w:val="auto"/>
          <w:u w:val="none"/>
        </w:rPr>
        <w:id w:val="258344542"/>
        <w:docPartObj>
          <w:docPartGallery w:val="Bibliographies"/>
          <w:docPartUnique/>
        </w:docPartObj>
      </w:sdtPr>
      <w:sdtContent>
        <w:p w14:paraId="4B9A2DA9" w14:textId="009371B8" w:rsidR="00A122CC" w:rsidRPr="00D63BE7" w:rsidRDefault="00E53287" w:rsidP="00314F51">
          <w:pPr>
            <w:pStyle w:val="Balk1"/>
          </w:pPr>
          <w:proofErr w:type="spellStart"/>
          <w:r w:rsidRPr="00D63BE7">
            <w:t>Sözü</w:t>
          </w:r>
          <w:r w:rsidR="00367018">
            <w:t>g</w:t>
          </w:r>
          <w:r w:rsidR="00A122CC" w:rsidRPr="00D63BE7">
            <w:t>eçen</w:t>
          </w:r>
          <w:proofErr w:type="spellEnd"/>
          <w:r w:rsidR="00A122CC" w:rsidRPr="00D63BE7">
            <w:t xml:space="preserve"> Çalışmalar</w:t>
          </w:r>
        </w:p>
        <w:p w14:paraId="74D695F7" w14:textId="77777777" w:rsidR="00FF3714" w:rsidRPr="00D63BE7" w:rsidRDefault="00FF3714" w:rsidP="00FF3714">
          <w:pPr>
            <w:rPr>
              <w:rFonts w:ascii="Times New Roman" w:hAnsi="Times New Roman" w:cs="Times New Roman"/>
              <w:lang w:eastAsia="tr-TR"/>
            </w:rPr>
          </w:pPr>
        </w:p>
        <w:p w14:paraId="6744224F" w14:textId="77777777" w:rsidR="00C55832" w:rsidRPr="00D63BE7" w:rsidRDefault="00A122CC" w:rsidP="00C55832">
          <w:pPr>
            <w:pStyle w:val="Kaynaka"/>
            <w:ind w:left="720" w:hanging="720"/>
            <w:rPr>
              <w:rFonts w:ascii="Times New Roman" w:hAnsi="Times New Roman" w:cs="Times New Roman"/>
              <w:noProof/>
            </w:rPr>
          </w:pPr>
          <w:r w:rsidRPr="00D63BE7">
            <w:rPr>
              <w:rFonts w:ascii="Times New Roman" w:hAnsi="Times New Roman" w:cs="Times New Roman"/>
            </w:rPr>
            <w:fldChar w:fldCharType="begin"/>
          </w:r>
          <w:r w:rsidRPr="00D63BE7">
            <w:rPr>
              <w:rFonts w:ascii="Times New Roman" w:hAnsi="Times New Roman" w:cs="Times New Roman"/>
            </w:rPr>
            <w:instrText>BIBLIOGRAPHY</w:instrText>
          </w:r>
          <w:r w:rsidRPr="00D63BE7">
            <w:rPr>
              <w:rFonts w:ascii="Times New Roman" w:hAnsi="Times New Roman" w:cs="Times New Roman"/>
            </w:rPr>
            <w:fldChar w:fldCharType="separate"/>
          </w:r>
          <w:r w:rsidR="00C55832" w:rsidRPr="00D63BE7">
            <w:rPr>
              <w:rFonts w:ascii="Times New Roman" w:hAnsi="Times New Roman" w:cs="Times New Roman"/>
              <w:noProof/>
            </w:rPr>
            <w:t xml:space="preserve">Zeki, O. (2019). </w:t>
          </w:r>
          <w:r w:rsidR="00C55832" w:rsidRPr="00D63BE7">
            <w:rPr>
              <w:rFonts w:ascii="Times New Roman" w:hAnsi="Times New Roman" w:cs="Times New Roman"/>
              <w:i/>
              <w:iCs/>
              <w:noProof/>
            </w:rPr>
            <w:t>Bireysel İş Uyuşmazlıklarında Dava Şartı Arabuluculuk.</w:t>
          </w:r>
          <w:r w:rsidR="00C55832" w:rsidRPr="00D63BE7">
            <w:rPr>
              <w:rFonts w:ascii="Times New Roman" w:hAnsi="Times New Roman" w:cs="Times New Roman"/>
              <w:noProof/>
            </w:rPr>
            <w:t xml:space="preserve"> Adana: Karahan.</w:t>
          </w:r>
        </w:p>
        <w:p w14:paraId="3BE51B06" w14:textId="77777777" w:rsidR="00C55832" w:rsidRPr="00D63BE7" w:rsidRDefault="00C55832" w:rsidP="00C55832">
          <w:pPr>
            <w:pStyle w:val="Kaynaka"/>
            <w:ind w:left="720" w:hanging="720"/>
            <w:rPr>
              <w:rFonts w:ascii="Times New Roman" w:hAnsi="Times New Roman" w:cs="Times New Roman"/>
              <w:noProof/>
            </w:rPr>
          </w:pPr>
          <w:r w:rsidRPr="00D63BE7">
            <w:rPr>
              <w:rFonts w:ascii="Times New Roman" w:hAnsi="Times New Roman" w:cs="Times New Roman"/>
              <w:noProof/>
            </w:rPr>
            <w:t xml:space="preserve">AKKAN, M. (2018, s.1-31.). Arabuluculuk Faaliyeti Sonucunda Anlaşılan Hususlarda Dava Açma Yasağı ve Sonuçları. </w:t>
          </w:r>
          <w:r w:rsidRPr="00D63BE7">
            <w:rPr>
              <w:rFonts w:ascii="Times New Roman" w:hAnsi="Times New Roman" w:cs="Times New Roman"/>
              <w:i/>
              <w:iCs/>
              <w:noProof/>
            </w:rPr>
            <w:t>DEÜHFD</w:t>
          </w:r>
          <w:r w:rsidRPr="00D63BE7">
            <w:rPr>
              <w:rFonts w:ascii="Times New Roman" w:hAnsi="Times New Roman" w:cs="Times New Roman"/>
              <w:noProof/>
            </w:rPr>
            <w:t>, 1-31.</w:t>
          </w:r>
        </w:p>
        <w:p w14:paraId="5F4A855A" w14:textId="77777777" w:rsidR="00C55832" w:rsidRPr="00D63BE7" w:rsidRDefault="00C55832" w:rsidP="00C55832">
          <w:pPr>
            <w:pStyle w:val="Kaynaka"/>
            <w:ind w:left="720" w:hanging="720"/>
            <w:rPr>
              <w:rFonts w:ascii="Times New Roman" w:hAnsi="Times New Roman" w:cs="Times New Roman"/>
              <w:noProof/>
            </w:rPr>
          </w:pPr>
          <w:r w:rsidRPr="00D63BE7">
            <w:rPr>
              <w:rFonts w:ascii="Times New Roman" w:hAnsi="Times New Roman" w:cs="Times New Roman"/>
              <w:noProof/>
            </w:rPr>
            <w:t xml:space="preserve">BADUR, E. (2021). Arabuluculuk Anlaşma Belgesinin Borçlar Hukuku Açısından Değerlendirilmesi. </w:t>
          </w:r>
          <w:r w:rsidRPr="00D63BE7">
            <w:rPr>
              <w:rFonts w:ascii="Times New Roman" w:hAnsi="Times New Roman" w:cs="Times New Roman"/>
              <w:i/>
              <w:iCs/>
              <w:noProof/>
            </w:rPr>
            <w:t xml:space="preserve">Uyuşmazlık Mahkemesi Dergisi </w:t>
          </w:r>
          <w:r w:rsidRPr="00D63BE7">
            <w:rPr>
              <w:rFonts w:ascii="Times New Roman" w:hAnsi="Times New Roman" w:cs="Times New Roman"/>
              <w:noProof/>
            </w:rPr>
            <w:t>, 49-87.</w:t>
          </w:r>
        </w:p>
        <w:p w14:paraId="48EAB52C" w14:textId="77777777" w:rsidR="00C55832" w:rsidRPr="00D63BE7" w:rsidRDefault="00C55832" w:rsidP="00C55832">
          <w:pPr>
            <w:pStyle w:val="Kaynaka"/>
            <w:ind w:left="720" w:hanging="720"/>
            <w:rPr>
              <w:rFonts w:ascii="Times New Roman" w:hAnsi="Times New Roman" w:cs="Times New Roman"/>
              <w:noProof/>
            </w:rPr>
          </w:pPr>
          <w:r w:rsidRPr="00D63BE7">
            <w:rPr>
              <w:rFonts w:ascii="Times New Roman" w:hAnsi="Times New Roman" w:cs="Times New Roman"/>
              <w:noProof/>
            </w:rPr>
            <w:t xml:space="preserve">BADUR, E. (2021). ARABULUCULUK ANLAŞMA BELGESİNİN BORÇLAR HUKUKU AÇISINDAN DEĞERLENDİRİLMESİ. </w:t>
          </w:r>
          <w:r w:rsidRPr="00D63BE7">
            <w:rPr>
              <w:rFonts w:ascii="Times New Roman" w:hAnsi="Times New Roman" w:cs="Times New Roman"/>
              <w:i/>
              <w:iCs/>
              <w:noProof/>
            </w:rPr>
            <w:t>Uyuşmazlık Mahkemesi Dergisi</w:t>
          </w:r>
          <w:r w:rsidRPr="00D63BE7">
            <w:rPr>
              <w:rFonts w:ascii="Times New Roman" w:hAnsi="Times New Roman" w:cs="Times New Roman"/>
              <w:noProof/>
            </w:rPr>
            <w:t>, 10.</w:t>
          </w:r>
        </w:p>
        <w:p w14:paraId="6F352CE7" w14:textId="77777777" w:rsidR="00C55832" w:rsidRPr="00D63BE7" w:rsidRDefault="00C55832" w:rsidP="00C55832">
          <w:pPr>
            <w:pStyle w:val="Kaynaka"/>
            <w:ind w:left="720" w:hanging="720"/>
            <w:rPr>
              <w:rFonts w:ascii="Times New Roman" w:hAnsi="Times New Roman" w:cs="Times New Roman"/>
              <w:noProof/>
            </w:rPr>
          </w:pPr>
          <w:r w:rsidRPr="00D63BE7">
            <w:rPr>
              <w:rFonts w:ascii="Times New Roman" w:hAnsi="Times New Roman" w:cs="Times New Roman"/>
              <w:noProof/>
            </w:rPr>
            <w:t xml:space="preserve">CANBOLAT, T. (2021, 06 20). </w:t>
          </w:r>
          <w:r w:rsidRPr="00D63BE7">
            <w:rPr>
              <w:rFonts w:ascii="Times New Roman" w:hAnsi="Times New Roman" w:cs="Times New Roman"/>
              <w:i/>
              <w:iCs/>
              <w:noProof/>
            </w:rPr>
            <w:t>https://adb.adalet.gov.tr/Resimler/SayfaDokuman/1412021155424%C4%B0%C5%9F%20Hukukunda%20Arabuluculuk%20Uzmanl%C4%B1k%20E%C4%9Fitimi.pdf</w:t>
          </w:r>
          <w:r w:rsidRPr="00D63BE7">
            <w:rPr>
              <w:rFonts w:ascii="Times New Roman" w:hAnsi="Times New Roman" w:cs="Times New Roman"/>
              <w:noProof/>
            </w:rPr>
            <w:t>. https://adb.adalet.gov.tr/Resimler/SayfaDokuman/1412021155424%C4%B0%C5%9F%20Hukukunda%20Arabuluculuk%20Uzmanl%C4%B1k%20E%C4%9Fitimi.pdf adresinden alındı</w:t>
          </w:r>
        </w:p>
        <w:p w14:paraId="6608848A" w14:textId="77777777" w:rsidR="00C55832" w:rsidRPr="00D63BE7" w:rsidRDefault="00C55832" w:rsidP="00C55832">
          <w:pPr>
            <w:pStyle w:val="Kaynaka"/>
            <w:ind w:left="720" w:hanging="720"/>
            <w:rPr>
              <w:rFonts w:ascii="Times New Roman" w:hAnsi="Times New Roman" w:cs="Times New Roman"/>
              <w:noProof/>
            </w:rPr>
          </w:pPr>
          <w:r w:rsidRPr="00D63BE7">
            <w:rPr>
              <w:rFonts w:ascii="Times New Roman" w:hAnsi="Times New Roman" w:cs="Times New Roman"/>
              <w:noProof/>
            </w:rPr>
            <w:t xml:space="preserve">CÖMERT, B., &amp; ERDOĞAN, E. (Terazi Hukuk Dergisi). Arabuluculuk Sonunda Hazırlanan Anlaşma Belgesinin Hukuki Niteliği ve Anlaşma Belgesine Karşı Başvurulabilecek Hukuki Çareler. </w:t>
          </w:r>
          <w:r w:rsidRPr="00D63BE7">
            <w:rPr>
              <w:rFonts w:ascii="Times New Roman" w:hAnsi="Times New Roman" w:cs="Times New Roman"/>
              <w:i/>
              <w:iCs/>
              <w:noProof/>
            </w:rPr>
            <w:t>Terazi Hukuk Dergisi</w:t>
          </w:r>
          <w:r w:rsidRPr="00D63BE7">
            <w:rPr>
              <w:rFonts w:ascii="Times New Roman" w:hAnsi="Times New Roman" w:cs="Times New Roman"/>
              <w:noProof/>
            </w:rPr>
            <w:t>, 45.</w:t>
          </w:r>
        </w:p>
        <w:p w14:paraId="6FD18E40" w14:textId="77777777" w:rsidR="00C55832" w:rsidRPr="00D63BE7" w:rsidRDefault="00C55832" w:rsidP="00C55832">
          <w:pPr>
            <w:pStyle w:val="Kaynaka"/>
            <w:ind w:left="720" w:hanging="720"/>
            <w:rPr>
              <w:rFonts w:ascii="Times New Roman" w:hAnsi="Times New Roman" w:cs="Times New Roman"/>
              <w:noProof/>
            </w:rPr>
          </w:pPr>
          <w:r w:rsidRPr="00D63BE7">
            <w:rPr>
              <w:rFonts w:ascii="Times New Roman" w:hAnsi="Times New Roman" w:cs="Times New Roman"/>
              <w:noProof/>
            </w:rPr>
            <w:t xml:space="preserve">DOST, S. (2014). Arabuluculuk Ücret ve Masrafları Hakkında Karşılaştırmalı Bir Değerlendirme”. , 2014(115), s.453;. </w:t>
          </w:r>
          <w:r w:rsidRPr="00D63BE7">
            <w:rPr>
              <w:rFonts w:ascii="Times New Roman" w:hAnsi="Times New Roman" w:cs="Times New Roman"/>
              <w:i/>
              <w:iCs/>
              <w:noProof/>
            </w:rPr>
            <w:t>TBBD</w:t>
          </w:r>
          <w:r w:rsidRPr="00D63BE7">
            <w:rPr>
              <w:rFonts w:ascii="Times New Roman" w:hAnsi="Times New Roman" w:cs="Times New Roman"/>
              <w:noProof/>
            </w:rPr>
            <w:t>, 453.</w:t>
          </w:r>
        </w:p>
        <w:p w14:paraId="554B3193" w14:textId="77777777" w:rsidR="00C55832" w:rsidRPr="00D63BE7" w:rsidRDefault="00C55832" w:rsidP="00C55832">
          <w:pPr>
            <w:pStyle w:val="Kaynaka"/>
            <w:ind w:left="720" w:hanging="720"/>
            <w:rPr>
              <w:rFonts w:ascii="Times New Roman" w:hAnsi="Times New Roman" w:cs="Times New Roman"/>
              <w:noProof/>
            </w:rPr>
          </w:pPr>
          <w:r w:rsidRPr="00D63BE7">
            <w:rPr>
              <w:rFonts w:ascii="Times New Roman" w:hAnsi="Times New Roman" w:cs="Times New Roman"/>
              <w:noProof/>
            </w:rPr>
            <w:t xml:space="preserve">DÜR, O. (2018). </w:t>
          </w:r>
          <w:r w:rsidRPr="00D63BE7">
            <w:rPr>
              <w:rFonts w:ascii="Times New Roman" w:hAnsi="Times New Roman" w:cs="Times New Roman"/>
              <w:i/>
              <w:iCs/>
              <w:noProof/>
            </w:rPr>
            <w:t>Arabuluculuk Faaliyeti ve Arabulucuların Hak ve Yükümlülükleri.</w:t>
          </w:r>
          <w:r w:rsidRPr="00D63BE7">
            <w:rPr>
              <w:rFonts w:ascii="Times New Roman" w:hAnsi="Times New Roman" w:cs="Times New Roman"/>
              <w:noProof/>
            </w:rPr>
            <w:t xml:space="preserve"> Ankara: Adalet.</w:t>
          </w:r>
        </w:p>
        <w:p w14:paraId="40B9A5DA" w14:textId="77777777" w:rsidR="00C55832" w:rsidRPr="00D63BE7" w:rsidRDefault="00C55832" w:rsidP="00C55832">
          <w:pPr>
            <w:pStyle w:val="Kaynaka"/>
            <w:ind w:left="720" w:hanging="720"/>
            <w:rPr>
              <w:rFonts w:ascii="Times New Roman" w:hAnsi="Times New Roman" w:cs="Times New Roman"/>
              <w:noProof/>
            </w:rPr>
          </w:pPr>
          <w:r w:rsidRPr="00D63BE7">
            <w:rPr>
              <w:rFonts w:ascii="Times New Roman" w:hAnsi="Times New Roman" w:cs="Times New Roman"/>
              <w:noProof/>
            </w:rPr>
            <w:lastRenderedPageBreak/>
            <w:t xml:space="preserve">EKMEKÇİ, Ö., ÖZEKES, M., ATALI, M., &amp; SEVEN, V. (2019). </w:t>
          </w:r>
          <w:r w:rsidRPr="00D63BE7">
            <w:rPr>
              <w:rFonts w:ascii="Times New Roman" w:hAnsi="Times New Roman" w:cs="Times New Roman"/>
              <w:i/>
              <w:iCs/>
              <w:noProof/>
            </w:rPr>
            <w:t>Hukuk Uyuşmazlıklarında Arabuluculuk</w:t>
          </w:r>
          <w:r w:rsidRPr="00D63BE7">
            <w:rPr>
              <w:rFonts w:ascii="Times New Roman" w:hAnsi="Times New Roman" w:cs="Times New Roman"/>
              <w:noProof/>
            </w:rPr>
            <w:t xml:space="preserve"> (s. 253). içinde İstanbul: On İki Levha Yayıncılık.</w:t>
          </w:r>
        </w:p>
        <w:p w14:paraId="2D1C60AE" w14:textId="77777777" w:rsidR="00C55832" w:rsidRPr="00D63BE7" w:rsidRDefault="00C55832" w:rsidP="00C55832">
          <w:pPr>
            <w:pStyle w:val="Kaynaka"/>
            <w:ind w:left="720" w:hanging="720"/>
            <w:rPr>
              <w:rFonts w:ascii="Times New Roman" w:hAnsi="Times New Roman" w:cs="Times New Roman"/>
              <w:noProof/>
            </w:rPr>
          </w:pPr>
          <w:r w:rsidRPr="00D63BE7">
            <w:rPr>
              <w:rFonts w:ascii="Times New Roman" w:hAnsi="Times New Roman" w:cs="Times New Roman"/>
              <w:noProof/>
            </w:rPr>
            <w:t xml:space="preserve">EKMEKÇİ, Ö., Özekes, M., ATALI, M., &amp; SEVEN, V. (2019.). </w:t>
          </w:r>
          <w:r w:rsidRPr="00D63BE7">
            <w:rPr>
              <w:rFonts w:ascii="Times New Roman" w:hAnsi="Times New Roman" w:cs="Times New Roman"/>
              <w:i/>
              <w:iCs/>
              <w:noProof/>
            </w:rPr>
            <w:t>Hukuk Uyuşmazlıklarında Arabuluculuk</w:t>
          </w:r>
          <w:r w:rsidRPr="00D63BE7">
            <w:rPr>
              <w:rFonts w:ascii="Times New Roman" w:hAnsi="Times New Roman" w:cs="Times New Roman"/>
              <w:noProof/>
            </w:rPr>
            <w:t xml:space="preserve"> (s. 109). içinde İstanbul: On İki Levha.</w:t>
          </w:r>
        </w:p>
        <w:p w14:paraId="34B5CDCD" w14:textId="77777777" w:rsidR="00C55832" w:rsidRPr="00D63BE7" w:rsidRDefault="00C55832" w:rsidP="00C55832">
          <w:pPr>
            <w:pStyle w:val="Kaynaka"/>
            <w:ind w:left="720" w:hanging="720"/>
            <w:rPr>
              <w:rFonts w:ascii="Times New Roman" w:hAnsi="Times New Roman" w:cs="Times New Roman"/>
              <w:noProof/>
            </w:rPr>
          </w:pPr>
          <w:r w:rsidRPr="00D63BE7">
            <w:rPr>
              <w:rFonts w:ascii="Times New Roman" w:hAnsi="Times New Roman" w:cs="Times New Roman"/>
              <w:noProof/>
            </w:rPr>
            <w:t xml:space="preserve">KILIÇOĞLU , A. (2020). </w:t>
          </w:r>
          <w:r w:rsidRPr="00D63BE7">
            <w:rPr>
              <w:rFonts w:ascii="Times New Roman" w:hAnsi="Times New Roman" w:cs="Times New Roman"/>
              <w:i/>
              <w:iCs/>
              <w:noProof/>
            </w:rPr>
            <w:t>Arabuluculuk Sözleşmeleri</w:t>
          </w:r>
          <w:r w:rsidRPr="00D63BE7">
            <w:rPr>
              <w:rFonts w:ascii="Times New Roman" w:hAnsi="Times New Roman" w:cs="Times New Roman"/>
              <w:noProof/>
            </w:rPr>
            <w:t xml:space="preserve"> (s. 87). içinde Ankara: Turhan.</w:t>
          </w:r>
        </w:p>
        <w:p w14:paraId="3DA4FC1A" w14:textId="77777777" w:rsidR="00C55832" w:rsidRPr="00D63BE7" w:rsidRDefault="00C55832" w:rsidP="00C55832">
          <w:pPr>
            <w:pStyle w:val="Kaynaka"/>
            <w:ind w:left="720" w:hanging="720"/>
            <w:rPr>
              <w:rFonts w:ascii="Times New Roman" w:hAnsi="Times New Roman" w:cs="Times New Roman"/>
              <w:noProof/>
            </w:rPr>
          </w:pPr>
          <w:r w:rsidRPr="00D63BE7">
            <w:rPr>
              <w:rFonts w:ascii="Times New Roman" w:hAnsi="Times New Roman" w:cs="Times New Roman"/>
              <w:noProof/>
            </w:rPr>
            <w:t xml:space="preserve">KILIÇOĞLU, a. (2021). Arabuluculuk Sözleşmeleri. </w:t>
          </w:r>
          <w:r w:rsidRPr="00D63BE7">
            <w:rPr>
              <w:rFonts w:ascii="Times New Roman" w:hAnsi="Times New Roman" w:cs="Times New Roman"/>
              <w:i/>
              <w:iCs/>
              <w:noProof/>
            </w:rPr>
            <w:t>Arabuluculuk Sözleşmeleri</w:t>
          </w:r>
          <w:r w:rsidRPr="00D63BE7">
            <w:rPr>
              <w:rFonts w:ascii="Times New Roman" w:hAnsi="Times New Roman" w:cs="Times New Roman"/>
              <w:noProof/>
            </w:rPr>
            <w:t xml:space="preserve"> (s. 96). içinde Ankara: Turhan Kitabevi.</w:t>
          </w:r>
        </w:p>
        <w:p w14:paraId="7D6847FC" w14:textId="77777777" w:rsidR="00C55832" w:rsidRPr="00D63BE7" w:rsidRDefault="00C55832" w:rsidP="00C55832">
          <w:pPr>
            <w:pStyle w:val="Kaynaka"/>
            <w:ind w:left="720" w:hanging="720"/>
            <w:rPr>
              <w:rFonts w:ascii="Times New Roman" w:hAnsi="Times New Roman" w:cs="Times New Roman"/>
              <w:noProof/>
            </w:rPr>
          </w:pPr>
          <w:r w:rsidRPr="00D63BE7">
            <w:rPr>
              <w:rFonts w:ascii="Times New Roman" w:hAnsi="Times New Roman" w:cs="Times New Roman"/>
              <w:noProof/>
            </w:rPr>
            <w:t xml:space="preserve">KOÇYİĞİT, İ., &amp; BULUR, A. (2019). </w:t>
          </w:r>
          <w:r w:rsidRPr="00D63BE7">
            <w:rPr>
              <w:rFonts w:ascii="Times New Roman" w:hAnsi="Times New Roman" w:cs="Times New Roman"/>
              <w:i/>
              <w:iCs/>
              <w:noProof/>
            </w:rPr>
            <w:t>Ticari Uyuşmazlıklarda Dava Şartı Arabuluculuk.</w:t>
          </w:r>
          <w:r w:rsidRPr="00D63BE7">
            <w:rPr>
              <w:rFonts w:ascii="Times New Roman" w:hAnsi="Times New Roman" w:cs="Times New Roman"/>
              <w:noProof/>
            </w:rPr>
            <w:t xml:space="preserve"> Ankara: Adalet Bakanlığı.</w:t>
          </w:r>
        </w:p>
        <w:p w14:paraId="249E86E2" w14:textId="77777777" w:rsidR="00C55832" w:rsidRPr="00D63BE7" w:rsidRDefault="00C55832" w:rsidP="00C55832">
          <w:pPr>
            <w:pStyle w:val="Kaynaka"/>
            <w:ind w:left="720" w:hanging="720"/>
            <w:rPr>
              <w:rFonts w:ascii="Times New Roman" w:hAnsi="Times New Roman" w:cs="Times New Roman"/>
              <w:noProof/>
            </w:rPr>
          </w:pPr>
          <w:r w:rsidRPr="00D63BE7">
            <w:rPr>
              <w:rFonts w:ascii="Times New Roman" w:hAnsi="Times New Roman" w:cs="Times New Roman"/>
              <w:noProof/>
            </w:rPr>
            <w:t xml:space="preserve">Seda, B. (2022). 6325 Sayılı Kanun ile Öngörülen Dava Açma Yasağının Bir İstisnası Olarak Arabuluculuk Anlaşma Belgesinin İptali. </w:t>
          </w:r>
          <w:r w:rsidRPr="00D63BE7">
            <w:rPr>
              <w:rFonts w:ascii="Times New Roman" w:hAnsi="Times New Roman" w:cs="Times New Roman"/>
              <w:i/>
              <w:iCs/>
              <w:noProof/>
            </w:rPr>
            <w:t>İnÜHFD</w:t>
          </w:r>
          <w:r w:rsidRPr="00D63BE7">
            <w:rPr>
              <w:rFonts w:ascii="Times New Roman" w:hAnsi="Times New Roman" w:cs="Times New Roman"/>
              <w:noProof/>
            </w:rPr>
            <w:t>, s.176-189. .</w:t>
          </w:r>
        </w:p>
        <w:p w14:paraId="70A95B26" w14:textId="77777777" w:rsidR="00C55832" w:rsidRPr="00D63BE7" w:rsidRDefault="00C55832" w:rsidP="00C55832">
          <w:pPr>
            <w:pStyle w:val="Kaynaka"/>
            <w:ind w:left="720" w:hanging="720"/>
            <w:rPr>
              <w:rFonts w:ascii="Times New Roman" w:hAnsi="Times New Roman" w:cs="Times New Roman"/>
              <w:noProof/>
            </w:rPr>
          </w:pPr>
          <w:r w:rsidRPr="00D63BE7">
            <w:rPr>
              <w:rFonts w:ascii="Times New Roman" w:hAnsi="Times New Roman" w:cs="Times New Roman"/>
              <w:noProof/>
            </w:rPr>
            <w:t xml:space="preserve">Şahin, Ç. (2018). </w:t>
          </w:r>
          <w:r w:rsidRPr="00D63BE7">
            <w:rPr>
              <w:rFonts w:ascii="Times New Roman" w:hAnsi="Times New Roman" w:cs="Times New Roman"/>
              <w:i/>
              <w:iCs/>
              <w:noProof/>
            </w:rPr>
            <w:t>İş Uyuşmazlıklarında Arabuluculuk.</w:t>
          </w:r>
          <w:r w:rsidRPr="00D63BE7">
            <w:rPr>
              <w:rFonts w:ascii="Times New Roman" w:hAnsi="Times New Roman" w:cs="Times New Roman"/>
              <w:noProof/>
            </w:rPr>
            <w:t xml:space="preserve"> Ankara: Yetkin.</w:t>
          </w:r>
        </w:p>
        <w:p w14:paraId="2C1AB2D9" w14:textId="77777777" w:rsidR="00C55832" w:rsidRPr="00D63BE7" w:rsidRDefault="00C55832" w:rsidP="00C55832">
          <w:pPr>
            <w:pStyle w:val="Kaynaka"/>
            <w:ind w:left="720" w:hanging="720"/>
            <w:rPr>
              <w:rFonts w:ascii="Times New Roman" w:hAnsi="Times New Roman" w:cs="Times New Roman"/>
              <w:noProof/>
            </w:rPr>
          </w:pPr>
          <w:r w:rsidRPr="00D63BE7">
            <w:rPr>
              <w:rFonts w:ascii="Times New Roman" w:hAnsi="Times New Roman" w:cs="Times New Roman"/>
              <w:noProof/>
            </w:rPr>
            <w:t>ŞİT KÖŞGEROĞLU, B. (2020). Milletlerarası Ticari Uyuşmazlıklarda Arabuluculuk Sonunda Varılan Anlaşmanın Singapur Konvansiyonu Çerçevesinde Taraf Devletlerde İcra Edilebilirliği. Ankara: Adalet Yayınevi.</w:t>
          </w:r>
        </w:p>
        <w:p w14:paraId="174BF3FE" w14:textId="77777777" w:rsidR="00C55832" w:rsidRPr="00D63BE7" w:rsidRDefault="00C55832" w:rsidP="00C55832">
          <w:pPr>
            <w:pStyle w:val="Kaynaka"/>
            <w:ind w:left="720" w:hanging="720"/>
            <w:rPr>
              <w:rFonts w:ascii="Times New Roman" w:hAnsi="Times New Roman" w:cs="Times New Roman"/>
              <w:noProof/>
            </w:rPr>
          </w:pPr>
          <w:r w:rsidRPr="00D63BE7">
            <w:rPr>
              <w:rFonts w:ascii="Times New Roman" w:hAnsi="Times New Roman" w:cs="Times New Roman"/>
              <w:noProof/>
            </w:rPr>
            <w:t xml:space="preserve">TANRIVER , S. (2020). Dava Şartı Arabuluculuk Üzerine Bazı Düşünceler , 147 (2020), s. 129. </w:t>
          </w:r>
          <w:r w:rsidRPr="00D63BE7">
            <w:rPr>
              <w:rFonts w:ascii="Times New Roman" w:hAnsi="Times New Roman" w:cs="Times New Roman"/>
              <w:i/>
              <w:iCs/>
              <w:noProof/>
            </w:rPr>
            <w:t>TBBD</w:t>
          </w:r>
          <w:r w:rsidRPr="00D63BE7">
            <w:rPr>
              <w:rFonts w:ascii="Times New Roman" w:hAnsi="Times New Roman" w:cs="Times New Roman"/>
              <w:noProof/>
            </w:rPr>
            <w:t>, 129.</w:t>
          </w:r>
        </w:p>
        <w:p w14:paraId="57DC23D9" w14:textId="77777777" w:rsidR="00C55832" w:rsidRPr="00D63BE7" w:rsidRDefault="00C55832" w:rsidP="00C55832">
          <w:pPr>
            <w:pStyle w:val="Kaynaka"/>
            <w:ind w:left="720" w:hanging="720"/>
            <w:rPr>
              <w:rFonts w:ascii="Times New Roman" w:hAnsi="Times New Roman" w:cs="Times New Roman"/>
              <w:noProof/>
            </w:rPr>
          </w:pPr>
          <w:r w:rsidRPr="00D63BE7">
            <w:rPr>
              <w:rFonts w:ascii="Times New Roman" w:hAnsi="Times New Roman" w:cs="Times New Roman"/>
              <w:noProof/>
            </w:rPr>
            <w:t xml:space="preserve">TAŞPOLAT Tuğsavul, M. (2012). </w:t>
          </w:r>
          <w:r w:rsidRPr="00D63BE7">
            <w:rPr>
              <w:rFonts w:ascii="Times New Roman" w:hAnsi="Times New Roman" w:cs="Times New Roman"/>
              <w:i/>
              <w:iCs/>
              <w:noProof/>
            </w:rPr>
            <w:t>Türk Hukukunda Arabuluculuk</w:t>
          </w:r>
          <w:r w:rsidRPr="00D63BE7">
            <w:rPr>
              <w:rFonts w:ascii="Times New Roman" w:hAnsi="Times New Roman" w:cs="Times New Roman"/>
              <w:noProof/>
            </w:rPr>
            <w:t xml:space="preserve"> (s. 185). içinde Ankara: Yetkin.</w:t>
          </w:r>
        </w:p>
        <w:p w14:paraId="33582E19" w14:textId="77777777" w:rsidR="00A122CC" w:rsidRPr="00D63BE7" w:rsidRDefault="00A122CC" w:rsidP="00C55832">
          <w:pPr>
            <w:rPr>
              <w:rFonts w:ascii="Times New Roman" w:hAnsi="Times New Roman" w:cs="Times New Roman"/>
            </w:rPr>
          </w:pPr>
          <w:r w:rsidRPr="00D63BE7">
            <w:rPr>
              <w:rFonts w:ascii="Times New Roman" w:hAnsi="Times New Roman" w:cs="Times New Roman"/>
              <w:b/>
              <w:bCs/>
            </w:rPr>
            <w:fldChar w:fldCharType="end"/>
          </w:r>
        </w:p>
      </w:sdtContent>
    </w:sdt>
    <w:p w14:paraId="58ED4EFF" w14:textId="77777777" w:rsidR="00E55133" w:rsidRPr="00D63BE7" w:rsidRDefault="00E55133" w:rsidP="00E55133">
      <w:pPr>
        <w:autoSpaceDE w:val="0"/>
        <w:autoSpaceDN w:val="0"/>
        <w:adjustRightInd w:val="0"/>
        <w:rPr>
          <w:rFonts w:ascii="Times New Roman" w:hAnsi="Times New Roman" w:cs="Times New Roman"/>
          <w:color w:val="000000"/>
        </w:rPr>
      </w:pPr>
    </w:p>
    <w:p w14:paraId="22FC6547" w14:textId="77777777" w:rsidR="00E55133" w:rsidRPr="00D63BE7" w:rsidRDefault="00E55133" w:rsidP="00E55133">
      <w:pPr>
        <w:autoSpaceDE w:val="0"/>
        <w:autoSpaceDN w:val="0"/>
        <w:adjustRightInd w:val="0"/>
        <w:spacing w:after="100" w:line="241" w:lineRule="atLeast"/>
        <w:ind w:firstLine="280"/>
        <w:jc w:val="both"/>
        <w:rPr>
          <w:rFonts w:ascii="Times New Roman" w:hAnsi="Times New Roman" w:cs="Times New Roman"/>
        </w:rPr>
      </w:pPr>
    </w:p>
    <w:p w14:paraId="47C62A10" w14:textId="77777777" w:rsidR="00AA7FEC" w:rsidRPr="00D63BE7" w:rsidRDefault="00AA7FEC" w:rsidP="00AA7FEC">
      <w:pPr>
        <w:autoSpaceDE w:val="0"/>
        <w:autoSpaceDN w:val="0"/>
        <w:adjustRightInd w:val="0"/>
        <w:rPr>
          <w:rFonts w:ascii="Times New Roman" w:hAnsi="Times New Roman" w:cs="Times New Roman"/>
          <w:b/>
          <w:bCs/>
        </w:rPr>
      </w:pPr>
    </w:p>
    <w:p w14:paraId="1848766A" w14:textId="77777777" w:rsidR="006323A8" w:rsidRPr="00D63BE7" w:rsidRDefault="006323A8">
      <w:pPr>
        <w:rPr>
          <w:rFonts w:ascii="Times New Roman" w:hAnsi="Times New Roman" w:cs="Times New Roman"/>
        </w:rPr>
      </w:pPr>
    </w:p>
    <w:sectPr w:rsidR="006323A8" w:rsidRPr="00D63B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1D47F" w14:textId="77777777" w:rsidR="00E91C07" w:rsidRDefault="00E91C07" w:rsidP="00D63BE7">
      <w:r>
        <w:separator/>
      </w:r>
    </w:p>
  </w:endnote>
  <w:endnote w:type="continuationSeparator" w:id="0">
    <w:p w14:paraId="67F2B179" w14:textId="77777777" w:rsidR="00E91C07" w:rsidRDefault="00E91C07" w:rsidP="00D63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egoe UI">
    <w:panose1 w:val="020B0502040204020203"/>
    <w:charset w:val="A2"/>
    <w:family w:val="swiss"/>
    <w:pitch w:val="variable"/>
    <w:sig w:usb0="E5002EFF" w:usb1="C000E47F" w:usb2="0000002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CC00E" w14:textId="77777777" w:rsidR="00E91C07" w:rsidRDefault="00E91C07" w:rsidP="00D63BE7">
      <w:r>
        <w:separator/>
      </w:r>
    </w:p>
  </w:footnote>
  <w:footnote w:type="continuationSeparator" w:id="0">
    <w:p w14:paraId="45B2C9EA" w14:textId="77777777" w:rsidR="00E91C07" w:rsidRDefault="00E91C07" w:rsidP="00D63BE7">
      <w:r>
        <w:continuationSeparator/>
      </w:r>
    </w:p>
  </w:footnote>
  <w:footnote w:id="1">
    <w:p w14:paraId="21C55FE6" w14:textId="77777777" w:rsidR="00D63BE7" w:rsidRPr="003736A4" w:rsidRDefault="00D63BE7" w:rsidP="003736A4">
      <w:pPr>
        <w:pStyle w:val="Default"/>
        <w:rPr>
          <w:rFonts w:ascii="Palatino Linotype" w:hAnsi="Palatino Linotype" w:cs="Palatino Linotype"/>
        </w:rPr>
      </w:pPr>
      <w:r>
        <w:rPr>
          <w:rStyle w:val="DipnotBavurusu"/>
        </w:rPr>
        <w:footnoteRef/>
      </w:r>
      <w:r>
        <w:t xml:space="preserve"> </w:t>
      </w:r>
      <w:r w:rsidR="003736A4" w:rsidRPr="003736A4">
        <w:rPr>
          <w:rFonts w:ascii="Palatino Linotype" w:hAnsi="Palatino Linotype"/>
          <w:sz w:val="16"/>
          <w:szCs w:val="16"/>
        </w:rPr>
        <w:t xml:space="preserve">KILIÇOĞLU Ahmet M., </w:t>
      </w:r>
      <w:r w:rsidR="003736A4" w:rsidRPr="003736A4">
        <w:rPr>
          <w:rFonts w:ascii="Palatino Linotype" w:hAnsi="Palatino Linotype" w:cs="Palatino Linotype"/>
          <w:b/>
          <w:bCs/>
          <w:sz w:val="16"/>
          <w:szCs w:val="16"/>
        </w:rPr>
        <w:t>Arabuluculuk Sözleşmeleri</w:t>
      </w:r>
      <w:r w:rsidR="003736A4" w:rsidRPr="003736A4">
        <w:rPr>
          <w:rFonts w:ascii="Palatino Linotype" w:hAnsi="Palatino Linotype" w:cs="Palatino Linotype"/>
          <w:sz w:val="16"/>
          <w:szCs w:val="16"/>
        </w:rPr>
        <w:t>, Ankara: Turhan, 2020, s. 87.</w:t>
      </w:r>
    </w:p>
  </w:footnote>
  <w:footnote w:id="2">
    <w:p w14:paraId="2BFCC7A8" w14:textId="77777777" w:rsidR="003736A4" w:rsidRPr="003736A4" w:rsidRDefault="003736A4">
      <w:pPr>
        <w:pStyle w:val="DipnotMetni"/>
      </w:pPr>
      <w:r>
        <w:rPr>
          <w:rStyle w:val="DipnotBavurusu"/>
        </w:rPr>
        <w:footnoteRef/>
      </w:r>
      <w:r>
        <w:t xml:space="preserve"> </w:t>
      </w:r>
      <w:r w:rsidRPr="003736A4">
        <w:t>BADUR, Emel</w:t>
      </w:r>
      <w:r>
        <w:t xml:space="preserve">, </w:t>
      </w:r>
      <w:r w:rsidRPr="003736A4">
        <w:rPr>
          <w:b/>
        </w:rPr>
        <w:t>Arabuluculuk Anlaşma Belgesinin Borçlar Hukuku Açısından Değerlendirilmesi</w:t>
      </w:r>
      <w:r w:rsidRPr="003736A4">
        <w:t>, Uyuşmazlık Mahkemesi Dergisi</w:t>
      </w:r>
      <w:r>
        <w:t xml:space="preserve">, </w:t>
      </w:r>
      <w:r w:rsidRPr="003736A4">
        <w:t>2021, s.49-87</w:t>
      </w:r>
    </w:p>
  </w:footnote>
  <w:footnote w:id="3">
    <w:p w14:paraId="1B844E5A" w14:textId="77777777" w:rsidR="003736A4" w:rsidRPr="00694372" w:rsidRDefault="003736A4" w:rsidP="003736A4">
      <w:pPr>
        <w:pStyle w:val="Default"/>
        <w:rPr>
          <w:sz w:val="20"/>
          <w:szCs w:val="20"/>
        </w:rPr>
      </w:pPr>
      <w:r>
        <w:rPr>
          <w:rStyle w:val="DipnotBavurusu"/>
        </w:rPr>
        <w:footnoteRef/>
      </w:r>
      <w:r>
        <w:t xml:space="preserve"> </w:t>
      </w:r>
      <w:r w:rsidRPr="00694372">
        <w:rPr>
          <w:sz w:val="20"/>
          <w:szCs w:val="20"/>
        </w:rPr>
        <w:t xml:space="preserve">EKMEKÇİ Ömer, ÖZEKES Muhammet, ATALI Murat ve SEVEN Vural, </w:t>
      </w:r>
      <w:r w:rsidRPr="00694372">
        <w:rPr>
          <w:b/>
          <w:bCs/>
          <w:sz w:val="20"/>
          <w:szCs w:val="20"/>
        </w:rPr>
        <w:t>Hukuk Uyuşmazlıklarında Arabuluculuk</w:t>
      </w:r>
      <w:r w:rsidRPr="00694372">
        <w:rPr>
          <w:sz w:val="20"/>
          <w:szCs w:val="20"/>
        </w:rPr>
        <w:t>, İstanbul: On İki Levha, 2019, s. 108.</w:t>
      </w:r>
    </w:p>
  </w:footnote>
  <w:footnote w:id="4">
    <w:p w14:paraId="3DBE8FC3" w14:textId="77777777" w:rsidR="00694372" w:rsidRPr="00694372" w:rsidRDefault="00694372" w:rsidP="00694372">
      <w:pPr>
        <w:pStyle w:val="Default"/>
        <w:rPr>
          <w:sz w:val="20"/>
          <w:szCs w:val="20"/>
        </w:rPr>
      </w:pPr>
      <w:r w:rsidRPr="00694372">
        <w:rPr>
          <w:rStyle w:val="DipnotBavurusu"/>
          <w:sz w:val="20"/>
          <w:szCs w:val="20"/>
        </w:rPr>
        <w:footnoteRef/>
      </w:r>
      <w:r w:rsidRPr="00694372">
        <w:rPr>
          <w:sz w:val="20"/>
          <w:szCs w:val="20"/>
        </w:rPr>
        <w:t xml:space="preserve"> KILIÇOĞLU Ahmet M., </w:t>
      </w:r>
      <w:r w:rsidRPr="00694372">
        <w:rPr>
          <w:b/>
          <w:bCs/>
          <w:sz w:val="20"/>
          <w:szCs w:val="20"/>
        </w:rPr>
        <w:t>Arabuluculuk Sözleşmeleri</w:t>
      </w:r>
      <w:r w:rsidRPr="00694372">
        <w:rPr>
          <w:sz w:val="20"/>
          <w:szCs w:val="20"/>
        </w:rPr>
        <w:t>, Ankara: Turhan, 2020, s. 87.</w:t>
      </w:r>
    </w:p>
  </w:footnote>
  <w:footnote w:id="5">
    <w:p w14:paraId="529E071A" w14:textId="77777777" w:rsidR="00694372" w:rsidRDefault="00694372" w:rsidP="00694372">
      <w:pPr>
        <w:pStyle w:val="Default"/>
      </w:pPr>
      <w:r w:rsidRPr="00694372">
        <w:rPr>
          <w:rStyle w:val="DipnotBavurusu"/>
          <w:sz w:val="20"/>
          <w:szCs w:val="20"/>
        </w:rPr>
        <w:footnoteRef/>
      </w:r>
      <w:r w:rsidRPr="00694372">
        <w:rPr>
          <w:sz w:val="20"/>
          <w:szCs w:val="20"/>
        </w:rPr>
        <w:t xml:space="preserve"> EKMEKÇİ, ÖZEKES, ATALI ve SEVEN, s. 55; KEKEÇ, s. 140</w:t>
      </w:r>
      <w:r>
        <w:rPr>
          <w:sz w:val="20"/>
          <w:szCs w:val="20"/>
        </w:rPr>
        <w:t xml:space="preserve">, </w:t>
      </w:r>
      <w:r w:rsidRPr="00694372">
        <w:rPr>
          <w:sz w:val="20"/>
          <w:szCs w:val="20"/>
        </w:rPr>
        <w:t>TAŞPOLAT TUĞSAVUL, Arabuluculuk, s. 102.</w:t>
      </w:r>
    </w:p>
  </w:footnote>
  <w:footnote w:id="6">
    <w:p w14:paraId="1383536E" w14:textId="77777777" w:rsidR="00694372" w:rsidRPr="00694372" w:rsidRDefault="00694372" w:rsidP="00694372">
      <w:pPr>
        <w:pStyle w:val="Default"/>
      </w:pPr>
      <w:r>
        <w:rPr>
          <w:rStyle w:val="DipnotBavurusu"/>
        </w:rPr>
        <w:footnoteRef/>
      </w:r>
      <w:r>
        <w:t xml:space="preserve"> </w:t>
      </w:r>
      <w:r w:rsidRPr="00694372">
        <w:rPr>
          <w:sz w:val="20"/>
          <w:szCs w:val="20"/>
        </w:rPr>
        <w:t xml:space="preserve">EKMEKÇİ, ÖZEKES, ATALI ve SEVEN, s. 57;  AZAKLI ARSLAN Betül, </w:t>
      </w:r>
      <w:r w:rsidRPr="00694372">
        <w:rPr>
          <w:rFonts w:cs="Palatino Linotype"/>
          <w:b/>
          <w:bCs/>
          <w:sz w:val="20"/>
          <w:szCs w:val="20"/>
        </w:rPr>
        <w:t>Medeni Usul Hukuku Açısından Zorunlu Arabuluculuk</w:t>
      </w:r>
      <w:r w:rsidRPr="00694372">
        <w:rPr>
          <w:rFonts w:cs="Palatino Linotype"/>
          <w:sz w:val="20"/>
          <w:szCs w:val="20"/>
        </w:rPr>
        <w:t>, Ankara: Yetkin, 2018, s. 202; BADUR, s. 249</w:t>
      </w:r>
    </w:p>
  </w:footnote>
  <w:footnote w:id="7">
    <w:p w14:paraId="3024546A" w14:textId="77777777" w:rsidR="003021CA" w:rsidRDefault="003021CA" w:rsidP="003021CA">
      <w:pPr>
        <w:pStyle w:val="Default"/>
      </w:pPr>
      <w:r>
        <w:rPr>
          <w:rStyle w:val="DipnotBavurusu"/>
        </w:rPr>
        <w:footnoteRef/>
      </w:r>
      <w:r w:rsidRPr="003021CA">
        <w:rPr>
          <w:sz w:val="20"/>
          <w:szCs w:val="20"/>
        </w:rPr>
        <w:t>EKMEKÇİ, ÖZEKES, ATALI ve SEVEN, s. 105.</w:t>
      </w:r>
    </w:p>
  </w:footnote>
  <w:footnote w:id="8">
    <w:p w14:paraId="7CC73BD9" w14:textId="77777777" w:rsidR="00C256D0" w:rsidRDefault="00C256D0">
      <w:pPr>
        <w:pStyle w:val="DipnotMetni"/>
      </w:pPr>
      <w:r>
        <w:rPr>
          <w:rStyle w:val="DipnotBavurusu"/>
        </w:rPr>
        <w:footnoteRef/>
      </w:r>
      <w:r>
        <w:t xml:space="preserve"> </w:t>
      </w:r>
      <w:r>
        <w:rPr>
          <w:rFonts w:ascii="TimesNewRomanPS-BoldMT" w:hAnsi="TimesNewRomanPS-BoldMT" w:cs="TimesNewRomanPS-BoldMT"/>
          <w:b/>
          <w:bCs/>
        </w:rPr>
        <w:t>Çelikoğlu</w:t>
      </w:r>
      <w:r>
        <w:rPr>
          <w:rFonts w:ascii="Times New Roman" w:hAnsi="Times New Roman" w:cs="Times New Roman"/>
        </w:rPr>
        <w:t>, s. 708.</w:t>
      </w:r>
    </w:p>
  </w:footnote>
  <w:footnote w:id="9">
    <w:p w14:paraId="024FEFC4" w14:textId="77777777" w:rsidR="00C256D0" w:rsidRDefault="00C256D0">
      <w:pPr>
        <w:pStyle w:val="DipnotMetni"/>
      </w:pPr>
      <w:r>
        <w:rPr>
          <w:rStyle w:val="DipnotBavurusu"/>
        </w:rPr>
        <w:footnoteRef/>
      </w:r>
      <w:r>
        <w:t xml:space="preserve"> </w:t>
      </w:r>
      <w:r>
        <w:rPr>
          <w:rFonts w:ascii="TimesNewRomanPS-BoldMT" w:hAnsi="TimesNewRomanPS-BoldMT" w:cs="TimesNewRomanPS-BoldMT"/>
          <w:b/>
          <w:bCs/>
        </w:rPr>
        <w:t>Tanrıver</w:t>
      </w:r>
      <w:r>
        <w:rPr>
          <w:rFonts w:ascii="TimesNewRomanPSMT" w:eastAsia="TimesNewRomanPSMT" w:hAnsi="TimesNewRomanPS-BoldMT" w:cs="TimesNewRomanPSMT"/>
        </w:rPr>
        <w:t xml:space="preserve">, </w:t>
      </w:r>
      <w:r>
        <w:rPr>
          <w:rFonts w:ascii="TimesNewRomanPSMT" w:eastAsia="TimesNewRomanPSMT" w:hAnsi="TimesNewRomanPS-BoldMT" w:cs="TimesNewRomanPSMT" w:hint="eastAsia"/>
        </w:rPr>
        <w:t>İ</w:t>
      </w:r>
      <w:r>
        <w:rPr>
          <w:rFonts w:ascii="TimesNewRomanPSMT" w:eastAsia="TimesNewRomanPSMT" w:hAnsi="TimesNewRomanPS-BoldMT" w:cs="TimesNewRomanPSMT"/>
        </w:rPr>
        <w:t>laml</w:t>
      </w:r>
      <w:r>
        <w:rPr>
          <w:rFonts w:ascii="TimesNewRomanPSMT" w:eastAsia="TimesNewRomanPSMT" w:hAnsi="TimesNewRomanPS-BoldMT" w:cs="TimesNewRomanPSMT" w:hint="eastAsia"/>
        </w:rPr>
        <w:t>ı</w:t>
      </w:r>
      <w:r>
        <w:rPr>
          <w:rFonts w:ascii="TimesNewRomanPSMT" w:eastAsia="TimesNewRomanPSMT" w:hAnsi="TimesNewRomanPS-BoldMT" w:cs="TimesNewRomanPSMT"/>
        </w:rPr>
        <w:t xml:space="preserve"> </w:t>
      </w:r>
      <w:r>
        <w:rPr>
          <w:rFonts w:ascii="TimesNewRomanPSMT" w:eastAsia="TimesNewRomanPSMT" w:hAnsi="TimesNewRomanPS-BoldMT" w:cs="TimesNewRomanPSMT" w:hint="eastAsia"/>
        </w:rPr>
        <w:t>İ</w:t>
      </w:r>
      <w:r>
        <w:rPr>
          <w:rFonts w:ascii="TimesNewRomanPSMT" w:eastAsia="TimesNewRomanPSMT" w:hAnsi="TimesNewRomanPS-BoldMT" w:cs="TimesNewRomanPSMT"/>
        </w:rPr>
        <w:t xml:space="preserve">cra, s. 99; </w:t>
      </w:r>
      <w:r>
        <w:rPr>
          <w:rFonts w:ascii="TimesNewRomanPS-BoldMT" w:hAnsi="TimesNewRomanPS-BoldMT" w:cs="TimesNewRomanPS-BoldMT"/>
          <w:b/>
          <w:bCs/>
        </w:rPr>
        <w:t>Tanrıver</w:t>
      </w:r>
      <w:r>
        <w:rPr>
          <w:rFonts w:ascii="Times New Roman" w:hAnsi="Times New Roman" w:cs="Times New Roman"/>
        </w:rPr>
        <w:t>, Sulh, s. 345.</w:t>
      </w:r>
    </w:p>
  </w:footnote>
  <w:footnote w:id="10">
    <w:p w14:paraId="4FADF676" w14:textId="77777777" w:rsidR="00C256D0" w:rsidRDefault="00C256D0">
      <w:pPr>
        <w:pStyle w:val="DipnotMetni"/>
      </w:pPr>
      <w:r>
        <w:rPr>
          <w:rStyle w:val="DipnotBavurusu"/>
        </w:rPr>
        <w:footnoteRef/>
      </w:r>
      <w:r>
        <w:t xml:space="preserve"> </w:t>
      </w:r>
      <w:r>
        <w:rPr>
          <w:rFonts w:ascii="TimesNewRomanPS-BoldMT" w:hAnsi="TimesNewRomanPS-BoldMT" w:cs="TimesNewRomanPS-BoldMT"/>
          <w:b/>
          <w:bCs/>
        </w:rPr>
        <w:t>Tanrıver</w:t>
      </w:r>
      <w:r>
        <w:rPr>
          <w:rFonts w:ascii="TimesNewRomanPSMT" w:eastAsia="TimesNewRomanPSMT" w:hAnsi="TimesNewRomanPS-BoldMT" w:cs="TimesNewRomanPSMT"/>
        </w:rPr>
        <w:t xml:space="preserve">, </w:t>
      </w:r>
      <w:r>
        <w:rPr>
          <w:rFonts w:ascii="TimesNewRomanPSMT" w:eastAsia="TimesNewRomanPSMT" w:hAnsi="TimesNewRomanPS-BoldMT" w:cs="TimesNewRomanPSMT" w:hint="eastAsia"/>
        </w:rPr>
        <w:t>İ</w:t>
      </w:r>
      <w:r>
        <w:rPr>
          <w:rFonts w:ascii="TimesNewRomanPSMT" w:eastAsia="TimesNewRomanPSMT" w:hAnsi="TimesNewRomanPS-BoldMT" w:cs="TimesNewRomanPSMT"/>
        </w:rPr>
        <w:t>laml</w:t>
      </w:r>
      <w:r>
        <w:rPr>
          <w:rFonts w:ascii="TimesNewRomanPSMT" w:eastAsia="TimesNewRomanPSMT" w:hAnsi="TimesNewRomanPS-BoldMT" w:cs="TimesNewRomanPSMT" w:hint="eastAsia"/>
        </w:rPr>
        <w:t>ı</w:t>
      </w:r>
      <w:r>
        <w:rPr>
          <w:rFonts w:ascii="TimesNewRomanPSMT" w:eastAsia="TimesNewRomanPSMT" w:hAnsi="TimesNewRomanPS-BoldMT" w:cs="TimesNewRomanPSMT"/>
        </w:rPr>
        <w:t xml:space="preserve"> </w:t>
      </w:r>
      <w:r>
        <w:rPr>
          <w:rFonts w:ascii="TimesNewRomanPSMT" w:eastAsia="TimesNewRomanPSMT" w:hAnsi="TimesNewRomanPS-BoldMT" w:cs="TimesNewRomanPSMT" w:hint="eastAsia"/>
        </w:rPr>
        <w:t>İ</w:t>
      </w:r>
      <w:r>
        <w:rPr>
          <w:rFonts w:ascii="TimesNewRomanPSMT" w:eastAsia="TimesNewRomanPSMT" w:hAnsi="TimesNewRomanPS-BoldMT" w:cs="TimesNewRomanPSMT"/>
        </w:rPr>
        <w:t>cra, s. 99</w:t>
      </w:r>
      <w:r>
        <w:rPr>
          <w:rFonts w:ascii="Times New Roman" w:hAnsi="Times New Roman" w:cs="Times New Roman"/>
        </w:rPr>
        <w:t xml:space="preserve">; </w:t>
      </w:r>
      <w:r>
        <w:rPr>
          <w:rFonts w:ascii="TimesNewRomanPS-BoldMT" w:hAnsi="TimesNewRomanPS-BoldMT" w:cs="TimesNewRomanPS-BoldMT"/>
          <w:b/>
          <w:bCs/>
        </w:rPr>
        <w:t>Tanrıver</w:t>
      </w:r>
      <w:r>
        <w:rPr>
          <w:rFonts w:ascii="Times New Roman" w:hAnsi="Times New Roman" w:cs="Times New Roman"/>
        </w:rPr>
        <w:t>, Sulh, s. 345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FF9"/>
    <w:multiLevelType w:val="multilevel"/>
    <w:tmpl w:val="DD84C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2F6458"/>
    <w:multiLevelType w:val="multilevel"/>
    <w:tmpl w:val="DD84C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6A2EA2"/>
    <w:multiLevelType w:val="hybridMultilevel"/>
    <w:tmpl w:val="6D6AE0AA"/>
    <w:lvl w:ilvl="0" w:tplc="DA14F422">
      <w:start w:val="2"/>
      <w:numFmt w:val="decimal"/>
      <w:lvlText w:val="%1."/>
      <w:lvlJc w:val="left"/>
      <w:pPr>
        <w:ind w:left="720" w:hanging="360"/>
      </w:pPr>
      <w:rPr>
        <w:rFonts w:cs="TimesNewRomanPS-BoldMT"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7B46B6"/>
    <w:multiLevelType w:val="multilevel"/>
    <w:tmpl w:val="DD84C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5214FF"/>
    <w:multiLevelType w:val="hybridMultilevel"/>
    <w:tmpl w:val="0348595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AF100F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611F97"/>
    <w:multiLevelType w:val="multilevel"/>
    <w:tmpl w:val="DD84C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D617996"/>
    <w:multiLevelType w:val="hybridMultilevel"/>
    <w:tmpl w:val="8F16EC82"/>
    <w:lvl w:ilvl="0" w:tplc="98FC8960">
      <w:start w:val="1"/>
      <w:numFmt w:val="upperLetter"/>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E0D2930"/>
    <w:multiLevelType w:val="multilevel"/>
    <w:tmpl w:val="6FEE64F8"/>
    <w:lvl w:ilvl="0">
      <w:start w:val="1"/>
      <w:numFmt w:val="decimal"/>
      <w:pStyle w:val="Balk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3666CC"/>
    <w:multiLevelType w:val="hybridMultilevel"/>
    <w:tmpl w:val="F85C6394"/>
    <w:lvl w:ilvl="0" w:tplc="32FE904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ED65429"/>
    <w:multiLevelType w:val="hybridMultilevel"/>
    <w:tmpl w:val="E30E2E72"/>
    <w:lvl w:ilvl="0" w:tplc="3D58EB42">
      <w:start w:val="1"/>
      <w:numFmt w:val="upperLetter"/>
      <w:lvlText w:val="%1."/>
      <w:lvlJc w:val="left"/>
      <w:pPr>
        <w:ind w:left="720" w:hanging="360"/>
      </w:pPr>
      <w:rPr>
        <w:rFonts w:asciiTheme="minorHAnsi" w:hAnsiTheme="minorHAnsi" w:cstheme="minorBidi" w:hint="default"/>
        <w:sz w:val="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16750D5"/>
    <w:multiLevelType w:val="multilevel"/>
    <w:tmpl w:val="7FA442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535B9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CF543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692AA7"/>
    <w:multiLevelType w:val="hybridMultilevel"/>
    <w:tmpl w:val="3F922F7A"/>
    <w:lvl w:ilvl="0" w:tplc="A0D22656">
      <w:start w:val="1"/>
      <w:numFmt w:val="upperLetter"/>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D835BA3"/>
    <w:multiLevelType w:val="multilevel"/>
    <w:tmpl w:val="DD84C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EAA0FB6"/>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E5136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4E2D71"/>
    <w:multiLevelType w:val="multilevel"/>
    <w:tmpl w:val="DD84C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7564D12"/>
    <w:multiLevelType w:val="multilevel"/>
    <w:tmpl w:val="E3D4025A"/>
    <w:lvl w:ilvl="0">
      <w:start w:val="2"/>
      <w:numFmt w:val="decimal"/>
      <w:lvlText w:val="%1"/>
      <w:lvlJc w:val="left"/>
      <w:pPr>
        <w:ind w:left="360" w:hanging="360"/>
      </w:pPr>
      <w:rPr>
        <w:rFonts w:hint="default"/>
      </w:rPr>
    </w:lvl>
    <w:lvl w:ilvl="1">
      <w:start w:val="1"/>
      <w:numFmt w:val="decimal"/>
      <w:pStyle w:val="Balk2"/>
      <w:lvlText w:val="%1.%2"/>
      <w:lvlJc w:val="left"/>
      <w:pPr>
        <w:ind w:left="720"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932300D"/>
    <w:multiLevelType w:val="multilevel"/>
    <w:tmpl w:val="DD84C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C004056"/>
    <w:multiLevelType w:val="multilevel"/>
    <w:tmpl w:val="DD84C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2BB004A"/>
    <w:multiLevelType w:val="hybridMultilevel"/>
    <w:tmpl w:val="231C6B32"/>
    <w:lvl w:ilvl="0" w:tplc="9246FA2C">
      <w:start w:val="1"/>
      <w:numFmt w:val="lowerLetter"/>
      <w:lvlText w:val="%1."/>
      <w:lvlJc w:val="left"/>
      <w:pPr>
        <w:ind w:left="720" w:hanging="360"/>
      </w:pPr>
      <w:rPr>
        <w:rFonts w:hint="default"/>
        <w:b w:val="0"/>
        <w:sz w:val="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4F4244C"/>
    <w:multiLevelType w:val="hybridMultilevel"/>
    <w:tmpl w:val="A0880F3A"/>
    <w:lvl w:ilvl="0" w:tplc="82C8A0BA">
      <w:start w:val="1"/>
      <w:numFmt w:val="lowerLetter"/>
      <w:lvlText w:val="%1."/>
      <w:lvlJc w:val="left"/>
      <w:pPr>
        <w:ind w:left="720" w:hanging="360"/>
      </w:pPr>
      <w:rPr>
        <w:rFonts w:asciiTheme="minorHAnsi" w:hAnsiTheme="minorHAnsi" w:cstheme="minorBidi" w:hint="default"/>
        <w:sz w:val="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834622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EA540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12207CA"/>
    <w:multiLevelType w:val="multilevel"/>
    <w:tmpl w:val="DD84C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E4B5DF0"/>
    <w:multiLevelType w:val="multilevel"/>
    <w:tmpl w:val="DD84C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15A2123"/>
    <w:multiLevelType w:val="multilevel"/>
    <w:tmpl w:val="DD84C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20D62D8"/>
    <w:multiLevelType w:val="multilevel"/>
    <w:tmpl w:val="041F001F"/>
    <w:lvl w:ilvl="0">
      <w:start w:val="1"/>
      <w:numFmt w:val="decimal"/>
      <w:lvlText w:val="%1."/>
      <w:lvlJc w:val="left"/>
      <w:pPr>
        <w:ind w:left="360" w:hanging="360"/>
      </w:pPr>
      <w:rPr>
        <w:rFonts w:hint="default"/>
        <w:u w:val="singl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DC5546"/>
    <w:multiLevelType w:val="hybridMultilevel"/>
    <w:tmpl w:val="411C209C"/>
    <w:lvl w:ilvl="0" w:tplc="4BB8555A">
      <w:start w:val="1"/>
      <w:numFmt w:val="upperRoman"/>
      <w:lvlText w:val="%1."/>
      <w:lvlJc w:val="left"/>
      <w:pPr>
        <w:ind w:left="1080" w:hanging="72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45E3980"/>
    <w:multiLevelType w:val="hybridMultilevel"/>
    <w:tmpl w:val="2990035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CC521A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A1490E"/>
    <w:multiLevelType w:val="hybridMultilevel"/>
    <w:tmpl w:val="7B90B6D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2A61247"/>
    <w:multiLevelType w:val="multilevel"/>
    <w:tmpl w:val="DD84C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3C05F2B"/>
    <w:multiLevelType w:val="multilevel"/>
    <w:tmpl w:val="9D7889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F122E7"/>
    <w:multiLevelType w:val="multilevel"/>
    <w:tmpl w:val="DD84C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DEA5BA5"/>
    <w:multiLevelType w:val="multilevel"/>
    <w:tmpl w:val="9D7889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9633410">
    <w:abstractNumId w:val="30"/>
  </w:num>
  <w:num w:numId="2" w16cid:durableId="1957517786">
    <w:abstractNumId w:val="11"/>
  </w:num>
  <w:num w:numId="3" w16cid:durableId="452330148">
    <w:abstractNumId w:val="9"/>
  </w:num>
  <w:num w:numId="4" w16cid:durableId="41565800">
    <w:abstractNumId w:val="7"/>
  </w:num>
  <w:num w:numId="5" w16cid:durableId="513500383">
    <w:abstractNumId w:val="4"/>
  </w:num>
  <w:num w:numId="6" w16cid:durableId="242565438">
    <w:abstractNumId w:val="33"/>
  </w:num>
  <w:num w:numId="7" w16cid:durableId="651108187">
    <w:abstractNumId w:val="23"/>
  </w:num>
  <w:num w:numId="8" w16cid:durableId="1497375806">
    <w:abstractNumId w:val="10"/>
  </w:num>
  <w:num w:numId="9" w16cid:durableId="1382511864">
    <w:abstractNumId w:val="22"/>
  </w:num>
  <w:num w:numId="10" w16cid:durableId="338581124">
    <w:abstractNumId w:val="14"/>
  </w:num>
  <w:num w:numId="11" w16cid:durableId="1808353494">
    <w:abstractNumId w:val="31"/>
  </w:num>
  <w:num w:numId="12" w16cid:durableId="1128743226">
    <w:abstractNumId w:val="2"/>
  </w:num>
  <w:num w:numId="13" w16cid:durableId="575633777">
    <w:abstractNumId w:val="8"/>
  </w:num>
  <w:num w:numId="14" w16cid:durableId="152651831">
    <w:abstractNumId w:val="25"/>
  </w:num>
  <w:num w:numId="15" w16cid:durableId="1071195939">
    <w:abstractNumId w:val="29"/>
  </w:num>
  <w:num w:numId="16" w16cid:durableId="1793984170">
    <w:abstractNumId w:val="17"/>
  </w:num>
  <w:num w:numId="17" w16cid:durableId="1710914740">
    <w:abstractNumId w:val="32"/>
  </w:num>
  <w:num w:numId="18" w16cid:durableId="48921621">
    <w:abstractNumId w:val="12"/>
  </w:num>
  <w:num w:numId="19" w16cid:durableId="913586278">
    <w:abstractNumId w:val="13"/>
  </w:num>
  <w:num w:numId="20" w16cid:durableId="1385986538">
    <w:abstractNumId w:val="3"/>
  </w:num>
  <w:num w:numId="21" w16cid:durableId="2121098588">
    <w:abstractNumId w:val="27"/>
  </w:num>
  <w:num w:numId="22" w16cid:durableId="936908252">
    <w:abstractNumId w:val="0"/>
  </w:num>
  <w:num w:numId="23" w16cid:durableId="548614054">
    <w:abstractNumId w:val="6"/>
  </w:num>
  <w:num w:numId="24" w16cid:durableId="1039281717">
    <w:abstractNumId w:val="19"/>
  </w:num>
  <w:num w:numId="25" w16cid:durableId="990865044">
    <w:abstractNumId w:val="34"/>
  </w:num>
  <w:num w:numId="26" w16cid:durableId="428045341">
    <w:abstractNumId w:val="21"/>
  </w:num>
  <w:num w:numId="27" w16cid:durableId="1618676673">
    <w:abstractNumId w:val="15"/>
  </w:num>
  <w:num w:numId="28" w16cid:durableId="1261987193">
    <w:abstractNumId w:val="18"/>
  </w:num>
  <w:num w:numId="29" w16cid:durableId="562061672">
    <w:abstractNumId w:val="26"/>
  </w:num>
  <w:num w:numId="30" w16cid:durableId="924724491">
    <w:abstractNumId w:val="20"/>
  </w:num>
  <w:num w:numId="31" w16cid:durableId="839538347">
    <w:abstractNumId w:val="1"/>
  </w:num>
  <w:num w:numId="32" w16cid:durableId="1937982152">
    <w:abstractNumId w:val="36"/>
  </w:num>
  <w:num w:numId="33" w16cid:durableId="69084358">
    <w:abstractNumId w:val="28"/>
  </w:num>
  <w:num w:numId="34" w16cid:durableId="436566061">
    <w:abstractNumId w:val="16"/>
  </w:num>
  <w:num w:numId="35" w16cid:durableId="1113941598">
    <w:abstractNumId w:val="24"/>
  </w:num>
  <w:num w:numId="36" w16cid:durableId="1747989884">
    <w:abstractNumId w:val="5"/>
  </w:num>
  <w:num w:numId="37" w16cid:durableId="1124426204">
    <w:abstractNumId w:val="37"/>
  </w:num>
  <w:num w:numId="38" w16cid:durableId="146364202">
    <w:abstractNumId w:val="35"/>
  </w:num>
  <w:num w:numId="39" w16cid:durableId="94860971">
    <w:abstractNumId w:val="8"/>
    <w:lvlOverride w:ilvl="0">
      <w:startOverride w:val="1"/>
    </w:lvlOverride>
  </w:num>
  <w:num w:numId="40" w16cid:durableId="838232727">
    <w:abstractNumId w:val="19"/>
    <w:lvlOverride w:ilvl="0">
      <w:startOverride w:val="1"/>
    </w:lvlOverride>
    <w:lvlOverride w:ilvl="1">
      <w:startOverride w:val="2"/>
    </w:lvlOverride>
  </w:num>
  <w:num w:numId="41" w16cid:durableId="768039172">
    <w:abstractNumId w:val="19"/>
    <w:lvlOverride w:ilvl="0">
      <w:startOverride w:val="1"/>
    </w:lvlOverride>
    <w:lvlOverride w:ilvl="1">
      <w:startOverride w:val="2"/>
    </w:lvlOverride>
  </w:num>
  <w:num w:numId="42" w16cid:durableId="93004448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AC7"/>
    <w:rsid w:val="00002729"/>
    <w:rsid w:val="000173F3"/>
    <w:rsid w:val="00025F63"/>
    <w:rsid w:val="00037F1F"/>
    <w:rsid w:val="00070DC1"/>
    <w:rsid w:val="000B56B2"/>
    <w:rsid w:val="000C12D3"/>
    <w:rsid w:val="000E37EE"/>
    <w:rsid w:val="00115C10"/>
    <w:rsid w:val="0012612E"/>
    <w:rsid w:val="001F3E3E"/>
    <w:rsid w:val="00200AAA"/>
    <w:rsid w:val="00292A4F"/>
    <w:rsid w:val="002D3F1E"/>
    <w:rsid w:val="002F7CE0"/>
    <w:rsid w:val="003021CA"/>
    <w:rsid w:val="003149CC"/>
    <w:rsid w:val="00314F51"/>
    <w:rsid w:val="00367018"/>
    <w:rsid w:val="00371608"/>
    <w:rsid w:val="003736A4"/>
    <w:rsid w:val="00381AED"/>
    <w:rsid w:val="0038260F"/>
    <w:rsid w:val="003A10F6"/>
    <w:rsid w:val="003A2582"/>
    <w:rsid w:val="003C1DB9"/>
    <w:rsid w:val="003E04F0"/>
    <w:rsid w:val="003F557A"/>
    <w:rsid w:val="00453386"/>
    <w:rsid w:val="00470ADD"/>
    <w:rsid w:val="004A7364"/>
    <w:rsid w:val="004B0730"/>
    <w:rsid w:val="00531756"/>
    <w:rsid w:val="00542707"/>
    <w:rsid w:val="00553E3E"/>
    <w:rsid w:val="005E456E"/>
    <w:rsid w:val="005E55B3"/>
    <w:rsid w:val="005E6214"/>
    <w:rsid w:val="0060071C"/>
    <w:rsid w:val="006323A8"/>
    <w:rsid w:val="00645017"/>
    <w:rsid w:val="00694372"/>
    <w:rsid w:val="006A770D"/>
    <w:rsid w:val="006E2FFE"/>
    <w:rsid w:val="006F0AC7"/>
    <w:rsid w:val="00701A59"/>
    <w:rsid w:val="00705B6F"/>
    <w:rsid w:val="00711B3C"/>
    <w:rsid w:val="007912FE"/>
    <w:rsid w:val="007931A1"/>
    <w:rsid w:val="007D44C4"/>
    <w:rsid w:val="007E2BD7"/>
    <w:rsid w:val="007F05A9"/>
    <w:rsid w:val="008276AD"/>
    <w:rsid w:val="00846B78"/>
    <w:rsid w:val="0085110C"/>
    <w:rsid w:val="008F0708"/>
    <w:rsid w:val="008F13C7"/>
    <w:rsid w:val="00935D60"/>
    <w:rsid w:val="00976995"/>
    <w:rsid w:val="00A122CC"/>
    <w:rsid w:val="00A27D3E"/>
    <w:rsid w:val="00A41993"/>
    <w:rsid w:val="00A41DED"/>
    <w:rsid w:val="00A501C9"/>
    <w:rsid w:val="00A63E3B"/>
    <w:rsid w:val="00A65027"/>
    <w:rsid w:val="00A709B9"/>
    <w:rsid w:val="00A837ED"/>
    <w:rsid w:val="00A908BC"/>
    <w:rsid w:val="00A91860"/>
    <w:rsid w:val="00AA7FEC"/>
    <w:rsid w:val="00B343B8"/>
    <w:rsid w:val="00B523AF"/>
    <w:rsid w:val="00B63A9B"/>
    <w:rsid w:val="00BC0D19"/>
    <w:rsid w:val="00BD5943"/>
    <w:rsid w:val="00C028E1"/>
    <w:rsid w:val="00C07F23"/>
    <w:rsid w:val="00C256D0"/>
    <w:rsid w:val="00C4488C"/>
    <w:rsid w:val="00C55832"/>
    <w:rsid w:val="00CC7E8F"/>
    <w:rsid w:val="00D03BF9"/>
    <w:rsid w:val="00D147EB"/>
    <w:rsid w:val="00D231B7"/>
    <w:rsid w:val="00D453E4"/>
    <w:rsid w:val="00D56A0A"/>
    <w:rsid w:val="00D63BE7"/>
    <w:rsid w:val="00D91E11"/>
    <w:rsid w:val="00DC14E2"/>
    <w:rsid w:val="00DD7698"/>
    <w:rsid w:val="00DE3973"/>
    <w:rsid w:val="00E51622"/>
    <w:rsid w:val="00E53287"/>
    <w:rsid w:val="00E55133"/>
    <w:rsid w:val="00E91C07"/>
    <w:rsid w:val="00E932C4"/>
    <w:rsid w:val="00EA57A4"/>
    <w:rsid w:val="00ED4D6D"/>
    <w:rsid w:val="00F94F4B"/>
    <w:rsid w:val="00FA6D69"/>
    <w:rsid w:val="00FD5DEB"/>
    <w:rsid w:val="00FF37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54DB8"/>
  <w15:chartTrackingRefBased/>
  <w15:docId w15:val="{A81B5BAF-C574-442E-B997-C6785CD0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FEC"/>
    <w:pPr>
      <w:spacing w:after="0" w:line="240" w:lineRule="auto"/>
    </w:pPr>
    <w:rPr>
      <w:sz w:val="24"/>
      <w:szCs w:val="24"/>
    </w:rPr>
  </w:style>
  <w:style w:type="paragraph" w:styleId="Balk1">
    <w:name w:val="heading 1"/>
    <w:basedOn w:val="ListeParagraf"/>
    <w:next w:val="Normal"/>
    <w:link w:val="Balk1Char"/>
    <w:uiPriority w:val="9"/>
    <w:qFormat/>
    <w:rsid w:val="00314F51"/>
    <w:pPr>
      <w:numPr>
        <w:numId w:val="13"/>
      </w:numPr>
      <w:autoSpaceDE w:val="0"/>
      <w:autoSpaceDN w:val="0"/>
      <w:adjustRightInd w:val="0"/>
      <w:spacing w:line="360" w:lineRule="auto"/>
      <w:jc w:val="center"/>
      <w:outlineLvl w:val="0"/>
    </w:pPr>
    <w:rPr>
      <w:rFonts w:ascii="Times New Roman" w:hAnsi="Times New Roman" w:cs="Times New Roman"/>
      <w:b/>
      <w:bCs/>
      <w:color w:val="000000"/>
      <w:u w:val="single"/>
    </w:rPr>
  </w:style>
  <w:style w:type="paragraph" w:styleId="Balk2">
    <w:name w:val="heading 2"/>
    <w:basedOn w:val="Default"/>
    <w:next w:val="Normal"/>
    <w:link w:val="Balk2Char"/>
    <w:uiPriority w:val="9"/>
    <w:unhideWhenUsed/>
    <w:qFormat/>
    <w:rsid w:val="00314F51"/>
    <w:pPr>
      <w:numPr>
        <w:ilvl w:val="1"/>
        <w:numId w:val="24"/>
      </w:numPr>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A7FEC"/>
    <w:pPr>
      <w:ind w:left="720"/>
      <w:contextualSpacing/>
    </w:pPr>
  </w:style>
  <w:style w:type="paragraph" w:customStyle="1" w:styleId="Default">
    <w:name w:val="Default"/>
    <w:rsid w:val="00AA7FE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
    <w:name w:val="A0"/>
    <w:uiPriority w:val="99"/>
    <w:rsid w:val="00DC14E2"/>
    <w:rPr>
      <w:rFonts w:cs="Palatino Linotype"/>
      <w:color w:val="000000"/>
      <w:sz w:val="21"/>
      <w:szCs w:val="21"/>
    </w:rPr>
  </w:style>
  <w:style w:type="character" w:customStyle="1" w:styleId="A1">
    <w:name w:val="A1"/>
    <w:uiPriority w:val="99"/>
    <w:rsid w:val="00DC14E2"/>
    <w:rPr>
      <w:rFonts w:cs="Palatino Linotype"/>
      <w:color w:val="000000"/>
      <w:sz w:val="12"/>
      <w:szCs w:val="12"/>
    </w:rPr>
  </w:style>
  <w:style w:type="paragraph" w:customStyle="1" w:styleId="Pa5">
    <w:name w:val="Pa5"/>
    <w:basedOn w:val="Default"/>
    <w:next w:val="Default"/>
    <w:uiPriority w:val="99"/>
    <w:rsid w:val="00453386"/>
    <w:pPr>
      <w:spacing w:line="241" w:lineRule="atLeast"/>
    </w:pPr>
    <w:rPr>
      <w:rFonts w:ascii="Palatino Linotype" w:hAnsi="Palatino Linotype" w:cstheme="minorBidi"/>
      <w:color w:val="auto"/>
    </w:rPr>
  </w:style>
  <w:style w:type="paragraph" w:customStyle="1" w:styleId="Pa4">
    <w:name w:val="Pa4"/>
    <w:basedOn w:val="Default"/>
    <w:next w:val="Default"/>
    <w:uiPriority w:val="99"/>
    <w:rsid w:val="00470ADD"/>
    <w:pPr>
      <w:spacing w:line="211" w:lineRule="atLeast"/>
    </w:pPr>
    <w:rPr>
      <w:rFonts w:ascii="Palatino Linotype" w:hAnsi="Palatino Linotype" w:cstheme="minorBidi"/>
      <w:color w:val="auto"/>
    </w:rPr>
  </w:style>
  <w:style w:type="character" w:customStyle="1" w:styleId="Balk1Char">
    <w:name w:val="Başlık 1 Char"/>
    <w:basedOn w:val="VarsaylanParagrafYazTipi"/>
    <w:link w:val="Balk1"/>
    <w:uiPriority w:val="9"/>
    <w:rsid w:val="00314F51"/>
    <w:rPr>
      <w:rFonts w:ascii="Times New Roman" w:hAnsi="Times New Roman" w:cs="Times New Roman"/>
      <w:b/>
      <w:bCs/>
      <w:color w:val="000000"/>
      <w:sz w:val="24"/>
      <w:szCs w:val="24"/>
      <w:u w:val="single"/>
    </w:rPr>
  </w:style>
  <w:style w:type="paragraph" w:styleId="Kaynaka">
    <w:name w:val="Bibliography"/>
    <w:basedOn w:val="Normal"/>
    <w:next w:val="Normal"/>
    <w:uiPriority w:val="37"/>
    <w:unhideWhenUsed/>
    <w:rsid w:val="00371608"/>
  </w:style>
  <w:style w:type="paragraph" w:styleId="BalonMetni">
    <w:name w:val="Balloon Text"/>
    <w:basedOn w:val="Normal"/>
    <w:link w:val="BalonMetniChar"/>
    <w:uiPriority w:val="99"/>
    <w:semiHidden/>
    <w:unhideWhenUsed/>
    <w:rsid w:val="00A63E3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3E3B"/>
    <w:rPr>
      <w:rFonts w:ascii="Segoe UI" w:hAnsi="Segoe UI" w:cs="Segoe UI"/>
      <w:sz w:val="18"/>
      <w:szCs w:val="18"/>
    </w:rPr>
  </w:style>
  <w:style w:type="character" w:customStyle="1" w:styleId="Balk2Char">
    <w:name w:val="Başlık 2 Char"/>
    <w:basedOn w:val="VarsaylanParagrafYazTipi"/>
    <w:link w:val="Balk2"/>
    <w:uiPriority w:val="9"/>
    <w:rsid w:val="00314F51"/>
    <w:rPr>
      <w:rFonts w:ascii="Times New Roman" w:hAnsi="Times New Roman" w:cs="Times New Roman"/>
      <w:b/>
      <w:bCs/>
      <w:color w:val="000000"/>
      <w:sz w:val="24"/>
      <w:szCs w:val="24"/>
    </w:rPr>
  </w:style>
  <w:style w:type="paragraph" w:styleId="DipnotMetni">
    <w:name w:val="footnote text"/>
    <w:basedOn w:val="Normal"/>
    <w:link w:val="DipnotMetniChar"/>
    <w:uiPriority w:val="99"/>
    <w:semiHidden/>
    <w:unhideWhenUsed/>
    <w:rsid w:val="00D63BE7"/>
    <w:rPr>
      <w:sz w:val="20"/>
      <w:szCs w:val="20"/>
    </w:rPr>
  </w:style>
  <w:style w:type="character" w:customStyle="1" w:styleId="DipnotMetniChar">
    <w:name w:val="Dipnot Metni Char"/>
    <w:basedOn w:val="VarsaylanParagrafYazTipi"/>
    <w:link w:val="DipnotMetni"/>
    <w:uiPriority w:val="99"/>
    <w:semiHidden/>
    <w:rsid w:val="00D63BE7"/>
    <w:rPr>
      <w:sz w:val="20"/>
      <w:szCs w:val="20"/>
    </w:rPr>
  </w:style>
  <w:style w:type="character" w:styleId="DipnotBavurusu">
    <w:name w:val="footnote reference"/>
    <w:basedOn w:val="VarsaylanParagrafYazTipi"/>
    <w:uiPriority w:val="99"/>
    <w:semiHidden/>
    <w:unhideWhenUsed/>
    <w:rsid w:val="00D63B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954">
      <w:bodyDiv w:val="1"/>
      <w:marLeft w:val="0"/>
      <w:marRight w:val="0"/>
      <w:marTop w:val="0"/>
      <w:marBottom w:val="0"/>
      <w:divBdr>
        <w:top w:val="none" w:sz="0" w:space="0" w:color="auto"/>
        <w:left w:val="none" w:sz="0" w:space="0" w:color="auto"/>
        <w:bottom w:val="none" w:sz="0" w:space="0" w:color="auto"/>
        <w:right w:val="none" w:sz="0" w:space="0" w:color="auto"/>
      </w:divBdr>
    </w:div>
    <w:div w:id="23748625">
      <w:bodyDiv w:val="1"/>
      <w:marLeft w:val="0"/>
      <w:marRight w:val="0"/>
      <w:marTop w:val="0"/>
      <w:marBottom w:val="0"/>
      <w:divBdr>
        <w:top w:val="none" w:sz="0" w:space="0" w:color="auto"/>
        <w:left w:val="none" w:sz="0" w:space="0" w:color="auto"/>
        <w:bottom w:val="none" w:sz="0" w:space="0" w:color="auto"/>
        <w:right w:val="none" w:sz="0" w:space="0" w:color="auto"/>
      </w:divBdr>
    </w:div>
    <w:div w:id="30696135">
      <w:bodyDiv w:val="1"/>
      <w:marLeft w:val="0"/>
      <w:marRight w:val="0"/>
      <w:marTop w:val="0"/>
      <w:marBottom w:val="0"/>
      <w:divBdr>
        <w:top w:val="none" w:sz="0" w:space="0" w:color="auto"/>
        <w:left w:val="none" w:sz="0" w:space="0" w:color="auto"/>
        <w:bottom w:val="none" w:sz="0" w:space="0" w:color="auto"/>
        <w:right w:val="none" w:sz="0" w:space="0" w:color="auto"/>
      </w:divBdr>
    </w:div>
    <w:div w:id="33119554">
      <w:bodyDiv w:val="1"/>
      <w:marLeft w:val="0"/>
      <w:marRight w:val="0"/>
      <w:marTop w:val="0"/>
      <w:marBottom w:val="0"/>
      <w:divBdr>
        <w:top w:val="none" w:sz="0" w:space="0" w:color="auto"/>
        <w:left w:val="none" w:sz="0" w:space="0" w:color="auto"/>
        <w:bottom w:val="none" w:sz="0" w:space="0" w:color="auto"/>
        <w:right w:val="none" w:sz="0" w:space="0" w:color="auto"/>
      </w:divBdr>
    </w:div>
    <w:div w:id="34089957">
      <w:bodyDiv w:val="1"/>
      <w:marLeft w:val="0"/>
      <w:marRight w:val="0"/>
      <w:marTop w:val="0"/>
      <w:marBottom w:val="0"/>
      <w:divBdr>
        <w:top w:val="none" w:sz="0" w:space="0" w:color="auto"/>
        <w:left w:val="none" w:sz="0" w:space="0" w:color="auto"/>
        <w:bottom w:val="none" w:sz="0" w:space="0" w:color="auto"/>
        <w:right w:val="none" w:sz="0" w:space="0" w:color="auto"/>
      </w:divBdr>
    </w:div>
    <w:div w:id="51540524">
      <w:bodyDiv w:val="1"/>
      <w:marLeft w:val="0"/>
      <w:marRight w:val="0"/>
      <w:marTop w:val="0"/>
      <w:marBottom w:val="0"/>
      <w:divBdr>
        <w:top w:val="none" w:sz="0" w:space="0" w:color="auto"/>
        <w:left w:val="none" w:sz="0" w:space="0" w:color="auto"/>
        <w:bottom w:val="none" w:sz="0" w:space="0" w:color="auto"/>
        <w:right w:val="none" w:sz="0" w:space="0" w:color="auto"/>
      </w:divBdr>
    </w:div>
    <w:div w:id="65610292">
      <w:bodyDiv w:val="1"/>
      <w:marLeft w:val="0"/>
      <w:marRight w:val="0"/>
      <w:marTop w:val="0"/>
      <w:marBottom w:val="0"/>
      <w:divBdr>
        <w:top w:val="none" w:sz="0" w:space="0" w:color="auto"/>
        <w:left w:val="none" w:sz="0" w:space="0" w:color="auto"/>
        <w:bottom w:val="none" w:sz="0" w:space="0" w:color="auto"/>
        <w:right w:val="none" w:sz="0" w:space="0" w:color="auto"/>
      </w:divBdr>
    </w:div>
    <w:div w:id="66809284">
      <w:bodyDiv w:val="1"/>
      <w:marLeft w:val="0"/>
      <w:marRight w:val="0"/>
      <w:marTop w:val="0"/>
      <w:marBottom w:val="0"/>
      <w:divBdr>
        <w:top w:val="none" w:sz="0" w:space="0" w:color="auto"/>
        <w:left w:val="none" w:sz="0" w:space="0" w:color="auto"/>
        <w:bottom w:val="none" w:sz="0" w:space="0" w:color="auto"/>
        <w:right w:val="none" w:sz="0" w:space="0" w:color="auto"/>
      </w:divBdr>
    </w:div>
    <w:div w:id="69743843">
      <w:bodyDiv w:val="1"/>
      <w:marLeft w:val="0"/>
      <w:marRight w:val="0"/>
      <w:marTop w:val="0"/>
      <w:marBottom w:val="0"/>
      <w:divBdr>
        <w:top w:val="none" w:sz="0" w:space="0" w:color="auto"/>
        <w:left w:val="none" w:sz="0" w:space="0" w:color="auto"/>
        <w:bottom w:val="none" w:sz="0" w:space="0" w:color="auto"/>
        <w:right w:val="none" w:sz="0" w:space="0" w:color="auto"/>
      </w:divBdr>
    </w:div>
    <w:div w:id="74783885">
      <w:bodyDiv w:val="1"/>
      <w:marLeft w:val="0"/>
      <w:marRight w:val="0"/>
      <w:marTop w:val="0"/>
      <w:marBottom w:val="0"/>
      <w:divBdr>
        <w:top w:val="none" w:sz="0" w:space="0" w:color="auto"/>
        <w:left w:val="none" w:sz="0" w:space="0" w:color="auto"/>
        <w:bottom w:val="none" w:sz="0" w:space="0" w:color="auto"/>
        <w:right w:val="none" w:sz="0" w:space="0" w:color="auto"/>
      </w:divBdr>
    </w:div>
    <w:div w:id="75169965">
      <w:bodyDiv w:val="1"/>
      <w:marLeft w:val="0"/>
      <w:marRight w:val="0"/>
      <w:marTop w:val="0"/>
      <w:marBottom w:val="0"/>
      <w:divBdr>
        <w:top w:val="none" w:sz="0" w:space="0" w:color="auto"/>
        <w:left w:val="none" w:sz="0" w:space="0" w:color="auto"/>
        <w:bottom w:val="none" w:sz="0" w:space="0" w:color="auto"/>
        <w:right w:val="none" w:sz="0" w:space="0" w:color="auto"/>
      </w:divBdr>
    </w:div>
    <w:div w:id="81995605">
      <w:bodyDiv w:val="1"/>
      <w:marLeft w:val="0"/>
      <w:marRight w:val="0"/>
      <w:marTop w:val="0"/>
      <w:marBottom w:val="0"/>
      <w:divBdr>
        <w:top w:val="none" w:sz="0" w:space="0" w:color="auto"/>
        <w:left w:val="none" w:sz="0" w:space="0" w:color="auto"/>
        <w:bottom w:val="none" w:sz="0" w:space="0" w:color="auto"/>
        <w:right w:val="none" w:sz="0" w:space="0" w:color="auto"/>
      </w:divBdr>
    </w:div>
    <w:div w:id="98380448">
      <w:bodyDiv w:val="1"/>
      <w:marLeft w:val="0"/>
      <w:marRight w:val="0"/>
      <w:marTop w:val="0"/>
      <w:marBottom w:val="0"/>
      <w:divBdr>
        <w:top w:val="none" w:sz="0" w:space="0" w:color="auto"/>
        <w:left w:val="none" w:sz="0" w:space="0" w:color="auto"/>
        <w:bottom w:val="none" w:sz="0" w:space="0" w:color="auto"/>
        <w:right w:val="none" w:sz="0" w:space="0" w:color="auto"/>
      </w:divBdr>
    </w:div>
    <w:div w:id="106975798">
      <w:bodyDiv w:val="1"/>
      <w:marLeft w:val="0"/>
      <w:marRight w:val="0"/>
      <w:marTop w:val="0"/>
      <w:marBottom w:val="0"/>
      <w:divBdr>
        <w:top w:val="none" w:sz="0" w:space="0" w:color="auto"/>
        <w:left w:val="none" w:sz="0" w:space="0" w:color="auto"/>
        <w:bottom w:val="none" w:sz="0" w:space="0" w:color="auto"/>
        <w:right w:val="none" w:sz="0" w:space="0" w:color="auto"/>
      </w:divBdr>
    </w:div>
    <w:div w:id="128981207">
      <w:bodyDiv w:val="1"/>
      <w:marLeft w:val="0"/>
      <w:marRight w:val="0"/>
      <w:marTop w:val="0"/>
      <w:marBottom w:val="0"/>
      <w:divBdr>
        <w:top w:val="none" w:sz="0" w:space="0" w:color="auto"/>
        <w:left w:val="none" w:sz="0" w:space="0" w:color="auto"/>
        <w:bottom w:val="none" w:sz="0" w:space="0" w:color="auto"/>
        <w:right w:val="none" w:sz="0" w:space="0" w:color="auto"/>
      </w:divBdr>
    </w:div>
    <w:div w:id="131093723">
      <w:bodyDiv w:val="1"/>
      <w:marLeft w:val="0"/>
      <w:marRight w:val="0"/>
      <w:marTop w:val="0"/>
      <w:marBottom w:val="0"/>
      <w:divBdr>
        <w:top w:val="none" w:sz="0" w:space="0" w:color="auto"/>
        <w:left w:val="none" w:sz="0" w:space="0" w:color="auto"/>
        <w:bottom w:val="none" w:sz="0" w:space="0" w:color="auto"/>
        <w:right w:val="none" w:sz="0" w:space="0" w:color="auto"/>
      </w:divBdr>
    </w:div>
    <w:div w:id="134612496">
      <w:bodyDiv w:val="1"/>
      <w:marLeft w:val="0"/>
      <w:marRight w:val="0"/>
      <w:marTop w:val="0"/>
      <w:marBottom w:val="0"/>
      <w:divBdr>
        <w:top w:val="none" w:sz="0" w:space="0" w:color="auto"/>
        <w:left w:val="none" w:sz="0" w:space="0" w:color="auto"/>
        <w:bottom w:val="none" w:sz="0" w:space="0" w:color="auto"/>
        <w:right w:val="none" w:sz="0" w:space="0" w:color="auto"/>
      </w:divBdr>
    </w:div>
    <w:div w:id="142699649">
      <w:bodyDiv w:val="1"/>
      <w:marLeft w:val="0"/>
      <w:marRight w:val="0"/>
      <w:marTop w:val="0"/>
      <w:marBottom w:val="0"/>
      <w:divBdr>
        <w:top w:val="none" w:sz="0" w:space="0" w:color="auto"/>
        <w:left w:val="none" w:sz="0" w:space="0" w:color="auto"/>
        <w:bottom w:val="none" w:sz="0" w:space="0" w:color="auto"/>
        <w:right w:val="none" w:sz="0" w:space="0" w:color="auto"/>
      </w:divBdr>
    </w:div>
    <w:div w:id="147482244">
      <w:bodyDiv w:val="1"/>
      <w:marLeft w:val="0"/>
      <w:marRight w:val="0"/>
      <w:marTop w:val="0"/>
      <w:marBottom w:val="0"/>
      <w:divBdr>
        <w:top w:val="none" w:sz="0" w:space="0" w:color="auto"/>
        <w:left w:val="none" w:sz="0" w:space="0" w:color="auto"/>
        <w:bottom w:val="none" w:sz="0" w:space="0" w:color="auto"/>
        <w:right w:val="none" w:sz="0" w:space="0" w:color="auto"/>
      </w:divBdr>
    </w:div>
    <w:div w:id="151220501">
      <w:bodyDiv w:val="1"/>
      <w:marLeft w:val="0"/>
      <w:marRight w:val="0"/>
      <w:marTop w:val="0"/>
      <w:marBottom w:val="0"/>
      <w:divBdr>
        <w:top w:val="none" w:sz="0" w:space="0" w:color="auto"/>
        <w:left w:val="none" w:sz="0" w:space="0" w:color="auto"/>
        <w:bottom w:val="none" w:sz="0" w:space="0" w:color="auto"/>
        <w:right w:val="none" w:sz="0" w:space="0" w:color="auto"/>
      </w:divBdr>
    </w:div>
    <w:div w:id="162400756">
      <w:bodyDiv w:val="1"/>
      <w:marLeft w:val="0"/>
      <w:marRight w:val="0"/>
      <w:marTop w:val="0"/>
      <w:marBottom w:val="0"/>
      <w:divBdr>
        <w:top w:val="none" w:sz="0" w:space="0" w:color="auto"/>
        <w:left w:val="none" w:sz="0" w:space="0" w:color="auto"/>
        <w:bottom w:val="none" w:sz="0" w:space="0" w:color="auto"/>
        <w:right w:val="none" w:sz="0" w:space="0" w:color="auto"/>
      </w:divBdr>
    </w:div>
    <w:div w:id="169565613">
      <w:bodyDiv w:val="1"/>
      <w:marLeft w:val="0"/>
      <w:marRight w:val="0"/>
      <w:marTop w:val="0"/>
      <w:marBottom w:val="0"/>
      <w:divBdr>
        <w:top w:val="none" w:sz="0" w:space="0" w:color="auto"/>
        <w:left w:val="none" w:sz="0" w:space="0" w:color="auto"/>
        <w:bottom w:val="none" w:sz="0" w:space="0" w:color="auto"/>
        <w:right w:val="none" w:sz="0" w:space="0" w:color="auto"/>
      </w:divBdr>
    </w:div>
    <w:div w:id="173964096">
      <w:bodyDiv w:val="1"/>
      <w:marLeft w:val="0"/>
      <w:marRight w:val="0"/>
      <w:marTop w:val="0"/>
      <w:marBottom w:val="0"/>
      <w:divBdr>
        <w:top w:val="none" w:sz="0" w:space="0" w:color="auto"/>
        <w:left w:val="none" w:sz="0" w:space="0" w:color="auto"/>
        <w:bottom w:val="none" w:sz="0" w:space="0" w:color="auto"/>
        <w:right w:val="none" w:sz="0" w:space="0" w:color="auto"/>
      </w:divBdr>
    </w:div>
    <w:div w:id="187455447">
      <w:bodyDiv w:val="1"/>
      <w:marLeft w:val="0"/>
      <w:marRight w:val="0"/>
      <w:marTop w:val="0"/>
      <w:marBottom w:val="0"/>
      <w:divBdr>
        <w:top w:val="none" w:sz="0" w:space="0" w:color="auto"/>
        <w:left w:val="none" w:sz="0" w:space="0" w:color="auto"/>
        <w:bottom w:val="none" w:sz="0" w:space="0" w:color="auto"/>
        <w:right w:val="none" w:sz="0" w:space="0" w:color="auto"/>
      </w:divBdr>
    </w:div>
    <w:div w:id="205528588">
      <w:bodyDiv w:val="1"/>
      <w:marLeft w:val="0"/>
      <w:marRight w:val="0"/>
      <w:marTop w:val="0"/>
      <w:marBottom w:val="0"/>
      <w:divBdr>
        <w:top w:val="none" w:sz="0" w:space="0" w:color="auto"/>
        <w:left w:val="none" w:sz="0" w:space="0" w:color="auto"/>
        <w:bottom w:val="none" w:sz="0" w:space="0" w:color="auto"/>
        <w:right w:val="none" w:sz="0" w:space="0" w:color="auto"/>
      </w:divBdr>
    </w:div>
    <w:div w:id="217283653">
      <w:bodyDiv w:val="1"/>
      <w:marLeft w:val="0"/>
      <w:marRight w:val="0"/>
      <w:marTop w:val="0"/>
      <w:marBottom w:val="0"/>
      <w:divBdr>
        <w:top w:val="none" w:sz="0" w:space="0" w:color="auto"/>
        <w:left w:val="none" w:sz="0" w:space="0" w:color="auto"/>
        <w:bottom w:val="none" w:sz="0" w:space="0" w:color="auto"/>
        <w:right w:val="none" w:sz="0" w:space="0" w:color="auto"/>
      </w:divBdr>
    </w:div>
    <w:div w:id="217598410">
      <w:bodyDiv w:val="1"/>
      <w:marLeft w:val="0"/>
      <w:marRight w:val="0"/>
      <w:marTop w:val="0"/>
      <w:marBottom w:val="0"/>
      <w:divBdr>
        <w:top w:val="none" w:sz="0" w:space="0" w:color="auto"/>
        <w:left w:val="none" w:sz="0" w:space="0" w:color="auto"/>
        <w:bottom w:val="none" w:sz="0" w:space="0" w:color="auto"/>
        <w:right w:val="none" w:sz="0" w:space="0" w:color="auto"/>
      </w:divBdr>
    </w:div>
    <w:div w:id="223151538">
      <w:bodyDiv w:val="1"/>
      <w:marLeft w:val="0"/>
      <w:marRight w:val="0"/>
      <w:marTop w:val="0"/>
      <w:marBottom w:val="0"/>
      <w:divBdr>
        <w:top w:val="none" w:sz="0" w:space="0" w:color="auto"/>
        <w:left w:val="none" w:sz="0" w:space="0" w:color="auto"/>
        <w:bottom w:val="none" w:sz="0" w:space="0" w:color="auto"/>
        <w:right w:val="none" w:sz="0" w:space="0" w:color="auto"/>
      </w:divBdr>
    </w:div>
    <w:div w:id="230190929">
      <w:bodyDiv w:val="1"/>
      <w:marLeft w:val="0"/>
      <w:marRight w:val="0"/>
      <w:marTop w:val="0"/>
      <w:marBottom w:val="0"/>
      <w:divBdr>
        <w:top w:val="none" w:sz="0" w:space="0" w:color="auto"/>
        <w:left w:val="none" w:sz="0" w:space="0" w:color="auto"/>
        <w:bottom w:val="none" w:sz="0" w:space="0" w:color="auto"/>
        <w:right w:val="none" w:sz="0" w:space="0" w:color="auto"/>
      </w:divBdr>
    </w:div>
    <w:div w:id="233660159">
      <w:bodyDiv w:val="1"/>
      <w:marLeft w:val="0"/>
      <w:marRight w:val="0"/>
      <w:marTop w:val="0"/>
      <w:marBottom w:val="0"/>
      <w:divBdr>
        <w:top w:val="none" w:sz="0" w:space="0" w:color="auto"/>
        <w:left w:val="none" w:sz="0" w:space="0" w:color="auto"/>
        <w:bottom w:val="none" w:sz="0" w:space="0" w:color="auto"/>
        <w:right w:val="none" w:sz="0" w:space="0" w:color="auto"/>
      </w:divBdr>
    </w:div>
    <w:div w:id="250817991">
      <w:bodyDiv w:val="1"/>
      <w:marLeft w:val="0"/>
      <w:marRight w:val="0"/>
      <w:marTop w:val="0"/>
      <w:marBottom w:val="0"/>
      <w:divBdr>
        <w:top w:val="none" w:sz="0" w:space="0" w:color="auto"/>
        <w:left w:val="none" w:sz="0" w:space="0" w:color="auto"/>
        <w:bottom w:val="none" w:sz="0" w:space="0" w:color="auto"/>
        <w:right w:val="none" w:sz="0" w:space="0" w:color="auto"/>
      </w:divBdr>
    </w:div>
    <w:div w:id="256642221">
      <w:bodyDiv w:val="1"/>
      <w:marLeft w:val="0"/>
      <w:marRight w:val="0"/>
      <w:marTop w:val="0"/>
      <w:marBottom w:val="0"/>
      <w:divBdr>
        <w:top w:val="none" w:sz="0" w:space="0" w:color="auto"/>
        <w:left w:val="none" w:sz="0" w:space="0" w:color="auto"/>
        <w:bottom w:val="none" w:sz="0" w:space="0" w:color="auto"/>
        <w:right w:val="none" w:sz="0" w:space="0" w:color="auto"/>
      </w:divBdr>
    </w:div>
    <w:div w:id="281108642">
      <w:bodyDiv w:val="1"/>
      <w:marLeft w:val="0"/>
      <w:marRight w:val="0"/>
      <w:marTop w:val="0"/>
      <w:marBottom w:val="0"/>
      <w:divBdr>
        <w:top w:val="none" w:sz="0" w:space="0" w:color="auto"/>
        <w:left w:val="none" w:sz="0" w:space="0" w:color="auto"/>
        <w:bottom w:val="none" w:sz="0" w:space="0" w:color="auto"/>
        <w:right w:val="none" w:sz="0" w:space="0" w:color="auto"/>
      </w:divBdr>
    </w:div>
    <w:div w:id="287324090">
      <w:bodyDiv w:val="1"/>
      <w:marLeft w:val="0"/>
      <w:marRight w:val="0"/>
      <w:marTop w:val="0"/>
      <w:marBottom w:val="0"/>
      <w:divBdr>
        <w:top w:val="none" w:sz="0" w:space="0" w:color="auto"/>
        <w:left w:val="none" w:sz="0" w:space="0" w:color="auto"/>
        <w:bottom w:val="none" w:sz="0" w:space="0" w:color="auto"/>
        <w:right w:val="none" w:sz="0" w:space="0" w:color="auto"/>
      </w:divBdr>
    </w:div>
    <w:div w:id="290941277">
      <w:bodyDiv w:val="1"/>
      <w:marLeft w:val="0"/>
      <w:marRight w:val="0"/>
      <w:marTop w:val="0"/>
      <w:marBottom w:val="0"/>
      <w:divBdr>
        <w:top w:val="none" w:sz="0" w:space="0" w:color="auto"/>
        <w:left w:val="none" w:sz="0" w:space="0" w:color="auto"/>
        <w:bottom w:val="none" w:sz="0" w:space="0" w:color="auto"/>
        <w:right w:val="none" w:sz="0" w:space="0" w:color="auto"/>
      </w:divBdr>
    </w:div>
    <w:div w:id="299115975">
      <w:bodyDiv w:val="1"/>
      <w:marLeft w:val="0"/>
      <w:marRight w:val="0"/>
      <w:marTop w:val="0"/>
      <w:marBottom w:val="0"/>
      <w:divBdr>
        <w:top w:val="none" w:sz="0" w:space="0" w:color="auto"/>
        <w:left w:val="none" w:sz="0" w:space="0" w:color="auto"/>
        <w:bottom w:val="none" w:sz="0" w:space="0" w:color="auto"/>
        <w:right w:val="none" w:sz="0" w:space="0" w:color="auto"/>
      </w:divBdr>
    </w:div>
    <w:div w:id="305279714">
      <w:bodyDiv w:val="1"/>
      <w:marLeft w:val="0"/>
      <w:marRight w:val="0"/>
      <w:marTop w:val="0"/>
      <w:marBottom w:val="0"/>
      <w:divBdr>
        <w:top w:val="none" w:sz="0" w:space="0" w:color="auto"/>
        <w:left w:val="none" w:sz="0" w:space="0" w:color="auto"/>
        <w:bottom w:val="none" w:sz="0" w:space="0" w:color="auto"/>
        <w:right w:val="none" w:sz="0" w:space="0" w:color="auto"/>
      </w:divBdr>
    </w:div>
    <w:div w:id="344792649">
      <w:bodyDiv w:val="1"/>
      <w:marLeft w:val="0"/>
      <w:marRight w:val="0"/>
      <w:marTop w:val="0"/>
      <w:marBottom w:val="0"/>
      <w:divBdr>
        <w:top w:val="none" w:sz="0" w:space="0" w:color="auto"/>
        <w:left w:val="none" w:sz="0" w:space="0" w:color="auto"/>
        <w:bottom w:val="none" w:sz="0" w:space="0" w:color="auto"/>
        <w:right w:val="none" w:sz="0" w:space="0" w:color="auto"/>
      </w:divBdr>
    </w:div>
    <w:div w:id="346715038">
      <w:bodyDiv w:val="1"/>
      <w:marLeft w:val="0"/>
      <w:marRight w:val="0"/>
      <w:marTop w:val="0"/>
      <w:marBottom w:val="0"/>
      <w:divBdr>
        <w:top w:val="none" w:sz="0" w:space="0" w:color="auto"/>
        <w:left w:val="none" w:sz="0" w:space="0" w:color="auto"/>
        <w:bottom w:val="none" w:sz="0" w:space="0" w:color="auto"/>
        <w:right w:val="none" w:sz="0" w:space="0" w:color="auto"/>
      </w:divBdr>
    </w:div>
    <w:div w:id="352846174">
      <w:bodyDiv w:val="1"/>
      <w:marLeft w:val="0"/>
      <w:marRight w:val="0"/>
      <w:marTop w:val="0"/>
      <w:marBottom w:val="0"/>
      <w:divBdr>
        <w:top w:val="none" w:sz="0" w:space="0" w:color="auto"/>
        <w:left w:val="none" w:sz="0" w:space="0" w:color="auto"/>
        <w:bottom w:val="none" w:sz="0" w:space="0" w:color="auto"/>
        <w:right w:val="none" w:sz="0" w:space="0" w:color="auto"/>
      </w:divBdr>
    </w:div>
    <w:div w:id="356275576">
      <w:bodyDiv w:val="1"/>
      <w:marLeft w:val="0"/>
      <w:marRight w:val="0"/>
      <w:marTop w:val="0"/>
      <w:marBottom w:val="0"/>
      <w:divBdr>
        <w:top w:val="none" w:sz="0" w:space="0" w:color="auto"/>
        <w:left w:val="none" w:sz="0" w:space="0" w:color="auto"/>
        <w:bottom w:val="none" w:sz="0" w:space="0" w:color="auto"/>
        <w:right w:val="none" w:sz="0" w:space="0" w:color="auto"/>
      </w:divBdr>
    </w:div>
    <w:div w:id="358773739">
      <w:bodyDiv w:val="1"/>
      <w:marLeft w:val="0"/>
      <w:marRight w:val="0"/>
      <w:marTop w:val="0"/>
      <w:marBottom w:val="0"/>
      <w:divBdr>
        <w:top w:val="none" w:sz="0" w:space="0" w:color="auto"/>
        <w:left w:val="none" w:sz="0" w:space="0" w:color="auto"/>
        <w:bottom w:val="none" w:sz="0" w:space="0" w:color="auto"/>
        <w:right w:val="none" w:sz="0" w:space="0" w:color="auto"/>
      </w:divBdr>
    </w:div>
    <w:div w:id="366294567">
      <w:bodyDiv w:val="1"/>
      <w:marLeft w:val="0"/>
      <w:marRight w:val="0"/>
      <w:marTop w:val="0"/>
      <w:marBottom w:val="0"/>
      <w:divBdr>
        <w:top w:val="none" w:sz="0" w:space="0" w:color="auto"/>
        <w:left w:val="none" w:sz="0" w:space="0" w:color="auto"/>
        <w:bottom w:val="none" w:sz="0" w:space="0" w:color="auto"/>
        <w:right w:val="none" w:sz="0" w:space="0" w:color="auto"/>
      </w:divBdr>
    </w:div>
    <w:div w:id="369110096">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8990106">
      <w:bodyDiv w:val="1"/>
      <w:marLeft w:val="0"/>
      <w:marRight w:val="0"/>
      <w:marTop w:val="0"/>
      <w:marBottom w:val="0"/>
      <w:divBdr>
        <w:top w:val="none" w:sz="0" w:space="0" w:color="auto"/>
        <w:left w:val="none" w:sz="0" w:space="0" w:color="auto"/>
        <w:bottom w:val="none" w:sz="0" w:space="0" w:color="auto"/>
        <w:right w:val="none" w:sz="0" w:space="0" w:color="auto"/>
      </w:divBdr>
    </w:div>
    <w:div w:id="403648405">
      <w:bodyDiv w:val="1"/>
      <w:marLeft w:val="0"/>
      <w:marRight w:val="0"/>
      <w:marTop w:val="0"/>
      <w:marBottom w:val="0"/>
      <w:divBdr>
        <w:top w:val="none" w:sz="0" w:space="0" w:color="auto"/>
        <w:left w:val="none" w:sz="0" w:space="0" w:color="auto"/>
        <w:bottom w:val="none" w:sz="0" w:space="0" w:color="auto"/>
        <w:right w:val="none" w:sz="0" w:space="0" w:color="auto"/>
      </w:divBdr>
    </w:div>
    <w:div w:id="406608056">
      <w:bodyDiv w:val="1"/>
      <w:marLeft w:val="0"/>
      <w:marRight w:val="0"/>
      <w:marTop w:val="0"/>
      <w:marBottom w:val="0"/>
      <w:divBdr>
        <w:top w:val="none" w:sz="0" w:space="0" w:color="auto"/>
        <w:left w:val="none" w:sz="0" w:space="0" w:color="auto"/>
        <w:bottom w:val="none" w:sz="0" w:space="0" w:color="auto"/>
        <w:right w:val="none" w:sz="0" w:space="0" w:color="auto"/>
      </w:divBdr>
    </w:div>
    <w:div w:id="414863463">
      <w:bodyDiv w:val="1"/>
      <w:marLeft w:val="0"/>
      <w:marRight w:val="0"/>
      <w:marTop w:val="0"/>
      <w:marBottom w:val="0"/>
      <w:divBdr>
        <w:top w:val="none" w:sz="0" w:space="0" w:color="auto"/>
        <w:left w:val="none" w:sz="0" w:space="0" w:color="auto"/>
        <w:bottom w:val="none" w:sz="0" w:space="0" w:color="auto"/>
        <w:right w:val="none" w:sz="0" w:space="0" w:color="auto"/>
      </w:divBdr>
    </w:div>
    <w:div w:id="423572274">
      <w:bodyDiv w:val="1"/>
      <w:marLeft w:val="0"/>
      <w:marRight w:val="0"/>
      <w:marTop w:val="0"/>
      <w:marBottom w:val="0"/>
      <w:divBdr>
        <w:top w:val="none" w:sz="0" w:space="0" w:color="auto"/>
        <w:left w:val="none" w:sz="0" w:space="0" w:color="auto"/>
        <w:bottom w:val="none" w:sz="0" w:space="0" w:color="auto"/>
        <w:right w:val="none" w:sz="0" w:space="0" w:color="auto"/>
      </w:divBdr>
    </w:div>
    <w:div w:id="442237622">
      <w:bodyDiv w:val="1"/>
      <w:marLeft w:val="0"/>
      <w:marRight w:val="0"/>
      <w:marTop w:val="0"/>
      <w:marBottom w:val="0"/>
      <w:divBdr>
        <w:top w:val="none" w:sz="0" w:space="0" w:color="auto"/>
        <w:left w:val="none" w:sz="0" w:space="0" w:color="auto"/>
        <w:bottom w:val="none" w:sz="0" w:space="0" w:color="auto"/>
        <w:right w:val="none" w:sz="0" w:space="0" w:color="auto"/>
      </w:divBdr>
    </w:div>
    <w:div w:id="444738454">
      <w:bodyDiv w:val="1"/>
      <w:marLeft w:val="0"/>
      <w:marRight w:val="0"/>
      <w:marTop w:val="0"/>
      <w:marBottom w:val="0"/>
      <w:divBdr>
        <w:top w:val="none" w:sz="0" w:space="0" w:color="auto"/>
        <w:left w:val="none" w:sz="0" w:space="0" w:color="auto"/>
        <w:bottom w:val="none" w:sz="0" w:space="0" w:color="auto"/>
        <w:right w:val="none" w:sz="0" w:space="0" w:color="auto"/>
      </w:divBdr>
    </w:div>
    <w:div w:id="445201515">
      <w:bodyDiv w:val="1"/>
      <w:marLeft w:val="0"/>
      <w:marRight w:val="0"/>
      <w:marTop w:val="0"/>
      <w:marBottom w:val="0"/>
      <w:divBdr>
        <w:top w:val="none" w:sz="0" w:space="0" w:color="auto"/>
        <w:left w:val="none" w:sz="0" w:space="0" w:color="auto"/>
        <w:bottom w:val="none" w:sz="0" w:space="0" w:color="auto"/>
        <w:right w:val="none" w:sz="0" w:space="0" w:color="auto"/>
      </w:divBdr>
    </w:div>
    <w:div w:id="474106586">
      <w:bodyDiv w:val="1"/>
      <w:marLeft w:val="0"/>
      <w:marRight w:val="0"/>
      <w:marTop w:val="0"/>
      <w:marBottom w:val="0"/>
      <w:divBdr>
        <w:top w:val="none" w:sz="0" w:space="0" w:color="auto"/>
        <w:left w:val="none" w:sz="0" w:space="0" w:color="auto"/>
        <w:bottom w:val="none" w:sz="0" w:space="0" w:color="auto"/>
        <w:right w:val="none" w:sz="0" w:space="0" w:color="auto"/>
      </w:divBdr>
    </w:div>
    <w:div w:id="476185423">
      <w:bodyDiv w:val="1"/>
      <w:marLeft w:val="0"/>
      <w:marRight w:val="0"/>
      <w:marTop w:val="0"/>
      <w:marBottom w:val="0"/>
      <w:divBdr>
        <w:top w:val="none" w:sz="0" w:space="0" w:color="auto"/>
        <w:left w:val="none" w:sz="0" w:space="0" w:color="auto"/>
        <w:bottom w:val="none" w:sz="0" w:space="0" w:color="auto"/>
        <w:right w:val="none" w:sz="0" w:space="0" w:color="auto"/>
      </w:divBdr>
    </w:div>
    <w:div w:id="476185662">
      <w:bodyDiv w:val="1"/>
      <w:marLeft w:val="0"/>
      <w:marRight w:val="0"/>
      <w:marTop w:val="0"/>
      <w:marBottom w:val="0"/>
      <w:divBdr>
        <w:top w:val="none" w:sz="0" w:space="0" w:color="auto"/>
        <w:left w:val="none" w:sz="0" w:space="0" w:color="auto"/>
        <w:bottom w:val="none" w:sz="0" w:space="0" w:color="auto"/>
        <w:right w:val="none" w:sz="0" w:space="0" w:color="auto"/>
      </w:divBdr>
    </w:div>
    <w:div w:id="476454111">
      <w:bodyDiv w:val="1"/>
      <w:marLeft w:val="0"/>
      <w:marRight w:val="0"/>
      <w:marTop w:val="0"/>
      <w:marBottom w:val="0"/>
      <w:divBdr>
        <w:top w:val="none" w:sz="0" w:space="0" w:color="auto"/>
        <w:left w:val="none" w:sz="0" w:space="0" w:color="auto"/>
        <w:bottom w:val="none" w:sz="0" w:space="0" w:color="auto"/>
        <w:right w:val="none" w:sz="0" w:space="0" w:color="auto"/>
      </w:divBdr>
    </w:div>
    <w:div w:id="503664900">
      <w:bodyDiv w:val="1"/>
      <w:marLeft w:val="0"/>
      <w:marRight w:val="0"/>
      <w:marTop w:val="0"/>
      <w:marBottom w:val="0"/>
      <w:divBdr>
        <w:top w:val="none" w:sz="0" w:space="0" w:color="auto"/>
        <w:left w:val="none" w:sz="0" w:space="0" w:color="auto"/>
        <w:bottom w:val="none" w:sz="0" w:space="0" w:color="auto"/>
        <w:right w:val="none" w:sz="0" w:space="0" w:color="auto"/>
      </w:divBdr>
    </w:div>
    <w:div w:id="504325650">
      <w:bodyDiv w:val="1"/>
      <w:marLeft w:val="0"/>
      <w:marRight w:val="0"/>
      <w:marTop w:val="0"/>
      <w:marBottom w:val="0"/>
      <w:divBdr>
        <w:top w:val="none" w:sz="0" w:space="0" w:color="auto"/>
        <w:left w:val="none" w:sz="0" w:space="0" w:color="auto"/>
        <w:bottom w:val="none" w:sz="0" w:space="0" w:color="auto"/>
        <w:right w:val="none" w:sz="0" w:space="0" w:color="auto"/>
      </w:divBdr>
    </w:div>
    <w:div w:id="514002245">
      <w:bodyDiv w:val="1"/>
      <w:marLeft w:val="0"/>
      <w:marRight w:val="0"/>
      <w:marTop w:val="0"/>
      <w:marBottom w:val="0"/>
      <w:divBdr>
        <w:top w:val="none" w:sz="0" w:space="0" w:color="auto"/>
        <w:left w:val="none" w:sz="0" w:space="0" w:color="auto"/>
        <w:bottom w:val="none" w:sz="0" w:space="0" w:color="auto"/>
        <w:right w:val="none" w:sz="0" w:space="0" w:color="auto"/>
      </w:divBdr>
    </w:div>
    <w:div w:id="514006071">
      <w:bodyDiv w:val="1"/>
      <w:marLeft w:val="0"/>
      <w:marRight w:val="0"/>
      <w:marTop w:val="0"/>
      <w:marBottom w:val="0"/>
      <w:divBdr>
        <w:top w:val="none" w:sz="0" w:space="0" w:color="auto"/>
        <w:left w:val="none" w:sz="0" w:space="0" w:color="auto"/>
        <w:bottom w:val="none" w:sz="0" w:space="0" w:color="auto"/>
        <w:right w:val="none" w:sz="0" w:space="0" w:color="auto"/>
      </w:divBdr>
    </w:div>
    <w:div w:id="519516305">
      <w:bodyDiv w:val="1"/>
      <w:marLeft w:val="0"/>
      <w:marRight w:val="0"/>
      <w:marTop w:val="0"/>
      <w:marBottom w:val="0"/>
      <w:divBdr>
        <w:top w:val="none" w:sz="0" w:space="0" w:color="auto"/>
        <w:left w:val="none" w:sz="0" w:space="0" w:color="auto"/>
        <w:bottom w:val="none" w:sz="0" w:space="0" w:color="auto"/>
        <w:right w:val="none" w:sz="0" w:space="0" w:color="auto"/>
      </w:divBdr>
    </w:div>
    <w:div w:id="535116759">
      <w:bodyDiv w:val="1"/>
      <w:marLeft w:val="0"/>
      <w:marRight w:val="0"/>
      <w:marTop w:val="0"/>
      <w:marBottom w:val="0"/>
      <w:divBdr>
        <w:top w:val="none" w:sz="0" w:space="0" w:color="auto"/>
        <w:left w:val="none" w:sz="0" w:space="0" w:color="auto"/>
        <w:bottom w:val="none" w:sz="0" w:space="0" w:color="auto"/>
        <w:right w:val="none" w:sz="0" w:space="0" w:color="auto"/>
      </w:divBdr>
    </w:div>
    <w:div w:id="537015433">
      <w:bodyDiv w:val="1"/>
      <w:marLeft w:val="0"/>
      <w:marRight w:val="0"/>
      <w:marTop w:val="0"/>
      <w:marBottom w:val="0"/>
      <w:divBdr>
        <w:top w:val="none" w:sz="0" w:space="0" w:color="auto"/>
        <w:left w:val="none" w:sz="0" w:space="0" w:color="auto"/>
        <w:bottom w:val="none" w:sz="0" w:space="0" w:color="auto"/>
        <w:right w:val="none" w:sz="0" w:space="0" w:color="auto"/>
      </w:divBdr>
    </w:div>
    <w:div w:id="557739383">
      <w:bodyDiv w:val="1"/>
      <w:marLeft w:val="0"/>
      <w:marRight w:val="0"/>
      <w:marTop w:val="0"/>
      <w:marBottom w:val="0"/>
      <w:divBdr>
        <w:top w:val="none" w:sz="0" w:space="0" w:color="auto"/>
        <w:left w:val="none" w:sz="0" w:space="0" w:color="auto"/>
        <w:bottom w:val="none" w:sz="0" w:space="0" w:color="auto"/>
        <w:right w:val="none" w:sz="0" w:space="0" w:color="auto"/>
      </w:divBdr>
    </w:div>
    <w:div w:id="562908876">
      <w:bodyDiv w:val="1"/>
      <w:marLeft w:val="0"/>
      <w:marRight w:val="0"/>
      <w:marTop w:val="0"/>
      <w:marBottom w:val="0"/>
      <w:divBdr>
        <w:top w:val="none" w:sz="0" w:space="0" w:color="auto"/>
        <w:left w:val="none" w:sz="0" w:space="0" w:color="auto"/>
        <w:bottom w:val="none" w:sz="0" w:space="0" w:color="auto"/>
        <w:right w:val="none" w:sz="0" w:space="0" w:color="auto"/>
      </w:divBdr>
    </w:div>
    <w:div w:id="572199568">
      <w:bodyDiv w:val="1"/>
      <w:marLeft w:val="0"/>
      <w:marRight w:val="0"/>
      <w:marTop w:val="0"/>
      <w:marBottom w:val="0"/>
      <w:divBdr>
        <w:top w:val="none" w:sz="0" w:space="0" w:color="auto"/>
        <w:left w:val="none" w:sz="0" w:space="0" w:color="auto"/>
        <w:bottom w:val="none" w:sz="0" w:space="0" w:color="auto"/>
        <w:right w:val="none" w:sz="0" w:space="0" w:color="auto"/>
      </w:divBdr>
    </w:div>
    <w:div w:id="583760062">
      <w:bodyDiv w:val="1"/>
      <w:marLeft w:val="0"/>
      <w:marRight w:val="0"/>
      <w:marTop w:val="0"/>
      <w:marBottom w:val="0"/>
      <w:divBdr>
        <w:top w:val="none" w:sz="0" w:space="0" w:color="auto"/>
        <w:left w:val="none" w:sz="0" w:space="0" w:color="auto"/>
        <w:bottom w:val="none" w:sz="0" w:space="0" w:color="auto"/>
        <w:right w:val="none" w:sz="0" w:space="0" w:color="auto"/>
      </w:divBdr>
    </w:div>
    <w:div w:id="598606302">
      <w:bodyDiv w:val="1"/>
      <w:marLeft w:val="0"/>
      <w:marRight w:val="0"/>
      <w:marTop w:val="0"/>
      <w:marBottom w:val="0"/>
      <w:divBdr>
        <w:top w:val="none" w:sz="0" w:space="0" w:color="auto"/>
        <w:left w:val="none" w:sz="0" w:space="0" w:color="auto"/>
        <w:bottom w:val="none" w:sz="0" w:space="0" w:color="auto"/>
        <w:right w:val="none" w:sz="0" w:space="0" w:color="auto"/>
      </w:divBdr>
    </w:div>
    <w:div w:id="605580138">
      <w:bodyDiv w:val="1"/>
      <w:marLeft w:val="0"/>
      <w:marRight w:val="0"/>
      <w:marTop w:val="0"/>
      <w:marBottom w:val="0"/>
      <w:divBdr>
        <w:top w:val="none" w:sz="0" w:space="0" w:color="auto"/>
        <w:left w:val="none" w:sz="0" w:space="0" w:color="auto"/>
        <w:bottom w:val="none" w:sz="0" w:space="0" w:color="auto"/>
        <w:right w:val="none" w:sz="0" w:space="0" w:color="auto"/>
      </w:divBdr>
    </w:div>
    <w:div w:id="630326786">
      <w:bodyDiv w:val="1"/>
      <w:marLeft w:val="0"/>
      <w:marRight w:val="0"/>
      <w:marTop w:val="0"/>
      <w:marBottom w:val="0"/>
      <w:divBdr>
        <w:top w:val="none" w:sz="0" w:space="0" w:color="auto"/>
        <w:left w:val="none" w:sz="0" w:space="0" w:color="auto"/>
        <w:bottom w:val="none" w:sz="0" w:space="0" w:color="auto"/>
        <w:right w:val="none" w:sz="0" w:space="0" w:color="auto"/>
      </w:divBdr>
    </w:div>
    <w:div w:id="639655464">
      <w:bodyDiv w:val="1"/>
      <w:marLeft w:val="0"/>
      <w:marRight w:val="0"/>
      <w:marTop w:val="0"/>
      <w:marBottom w:val="0"/>
      <w:divBdr>
        <w:top w:val="none" w:sz="0" w:space="0" w:color="auto"/>
        <w:left w:val="none" w:sz="0" w:space="0" w:color="auto"/>
        <w:bottom w:val="none" w:sz="0" w:space="0" w:color="auto"/>
        <w:right w:val="none" w:sz="0" w:space="0" w:color="auto"/>
      </w:divBdr>
    </w:div>
    <w:div w:id="660892933">
      <w:bodyDiv w:val="1"/>
      <w:marLeft w:val="0"/>
      <w:marRight w:val="0"/>
      <w:marTop w:val="0"/>
      <w:marBottom w:val="0"/>
      <w:divBdr>
        <w:top w:val="none" w:sz="0" w:space="0" w:color="auto"/>
        <w:left w:val="none" w:sz="0" w:space="0" w:color="auto"/>
        <w:bottom w:val="none" w:sz="0" w:space="0" w:color="auto"/>
        <w:right w:val="none" w:sz="0" w:space="0" w:color="auto"/>
      </w:divBdr>
    </w:div>
    <w:div w:id="671032399">
      <w:bodyDiv w:val="1"/>
      <w:marLeft w:val="0"/>
      <w:marRight w:val="0"/>
      <w:marTop w:val="0"/>
      <w:marBottom w:val="0"/>
      <w:divBdr>
        <w:top w:val="none" w:sz="0" w:space="0" w:color="auto"/>
        <w:left w:val="none" w:sz="0" w:space="0" w:color="auto"/>
        <w:bottom w:val="none" w:sz="0" w:space="0" w:color="auto"/>
        <w:right w:val="none" w:sz="0" w:space="0" w:color="auto"/>
      </w:divBdr>
    </w:div>
    <w:div w:id="677000582">
      <w:bodyDiv w:val="1"/>
      <w:marLeft w:val="0"/>
      <w:marRight w:val="0"/>
      <w:marTop w:val="0"/>
      <w:marBottom w:val="0"/>
      <w:divBdr>
        <w:top w:val="none" w:sz="0" w:space="0" w:color="auto"/>
        <w:left w:val="none" w:sz="0" w:space="0" w:color="auto"/>
        <w:bottom w:val="none" w:sz="0" w:space="0" w:color="auto"/>
        <w:right w:val="none" w:sz="0" w:space="0" w:color="auto"/>
      </w:divBdr>
    </w:div>
    <w:div w:id="680857138">
      <w:bodyDiv w:val="1"/>
      <w:marLeft w:val="0"/>
      <w:marRight w:val="0"/>
      <w:marTop w:val="0"/>
      <w:marBottom w:val="0"/>
      <w:divBdr>
        <w:top w:val="none" w:sz="0" w:space="0" w:color="auto"/>
        <w:left w:val="none" w:sz="0" w:space="0" w:color="auto"/>
        <w:bottom w:val="none" w:sz="0" w:space="0" w:color="auto"/>
        <w:right w:val="none" w:sz="0" w:space="0" w:color="auto"/>
      </w:divBdr>
    </w:div>
    <w:div w:id="691541331">
      <w:bodyDiv w:val="1"/>
      <w:marLeft w:val="0"/>
      <w:marRight w:val="0"/>
      <w:marTop w:val="0"/>
      <w:marBottom w:val="0"/>
      <w:divBdr>
        <w:top w:val="none" w:sz="0" w:space="0" w:color="auto"/>
        <w:left w:val="none" w:sz="0" w:space="0" w:color="auto"/>
        <w:bottom w:val="none" w:sz="0" w:space="0" w:color="auto"/>
        <w:right w:val="none" w:sz="0" w:space="0" w:color="auto"/>
      </w:divBdr>
    </w:div>
    <w:div w:id="695692943">
      <w:bodyDiv w:val="1"/>
      <w:marLeft w:val="0"/>
      <w:marRight w:val="0"/>
      <w:marTop w:val="0"/>
      <w:marBottom w:val="0"/>
      <w:divBdr>
        <w:top w:val="none" w:sz="0" w:space="0" w:color="auto"/>
        <w:left w:val="none" w:sz="0" w:space="0" w:color="auto"/>
        <w:bottom w:val="none" w:sz="0" w:space="0" w:color="auto"/>
        <w:right w:val="none" w:sz="0" w:space="0" w:color="auto"/>
      </w:divBdr>
    </w:div>
    <w:div w:id="701176606">
      <w:bodyDiv w:val="1"/>
      <w:marLeft w:val="0"/>
      <w:marRight w:val="0"/>
      <w:marTop w:val="0"/>
      <w:marBottom w:val="0"/>
      <w:divBdr>
        <w:top w:val="none" w:sz="0" w:space="0" w:color="auto"/>
        <w:left w:val="none" w:sz="0" w:space="0" w:color="auto"/>
        <w:bottom w:val="none" w:sz="0" w:space="0" w:color="auto"/>
        <w:right w:val="none" w:sz="0" w:space="0" w:color="auto"/>
      </w:divBdr>
    </w:div>
    <w:div w:id="745304672">
      <w:bodyDiv w:val="1"/>
      <w:marLeft w:val="0"/>
      <w:marRight w:val="0"/>
      <w:marTop w:val="0"/>
      <w:marBottom w:val="0"/>
      <w:divBdr>
        <w:top w:val="none" w:sz="0" w:space="0" w:color="auto"/>
        <w:left w:val="none" w:sz="0" w:space="0" w:color="auto"/>
        <w:bottom w:val="none" w:sz="0" w:space="0" w:color="auto"/>
        <w:right w:val="none" w:sz="0" w:space="0" w:color="auto"/>
      </w:divBdr>
    </w:div>
    <w:div w:id="750278232">
      <w:bodyDiv w:val="1"/>
      <w:marLeft w:val="0"/>
      <w:marRight w:val="0"/>
      <w:marTop w:val="0"/>
      <w:marBottom w:val="0"/>
      <w:divBdr>
        <w:top w:val="none" w:sz="0" w:space="0" w:color="auto"/>
        <w:left w:val="none" w:sz="0" w:space="0" w:color="auto"/>
        <w:bottom w:val="none" w:sz="0" w:space="0" w:color="auto"/>
        <w:right w:val="none" w:sz="0" w:space="0" w:color="auto"/>
      </w:divBdr>
    </w:div>
    <w:div w:id="754479017">
      <w:bodyDiv w:val="1"/>
      <w:marLeft w:val="0"/>
      <w:marRight w:val="0"/>
      <w:marTop w:val="0"/>
      <w:marBottom w:val="0"/>
      <w:divBdr>
        <w:top w:val="none" w:sz="0" w:space="0" w:color="auto"/>
        <w:left w:val="none" w:sz="0" w:space="0" w:color="auto"/>
        <w:bottom w:val="none" w:sz="0" w:space="0" w:color="auto"/>
        <w:right w:val="none" w:sz="0" w:space="0" w:color="auto"/>
      </w:divBdr>
    </w:div>
    <w:div w:id="763190855">
      <w:bodyDiv w:val="1"/>
      <w:marLeft w:val="0"/>
      <w:marRight w:val="0"/>
      <w:marTop w:val="0"/>
      <w:marBottom w:val="0"/>
      <w:divBdr>
        <w:top w:val="none" w:sz="0" w:space="0" w:color="auto"/>
        <w:left w:val="none" w:sz="0" w:space="0" w:color="auto"/>
        <w:bottom w:val="none" w:sz="0" w:space="0" w:color="auto"/>
        <w:right w:val="none" w:sz="0" w:space="0" w:color="auto"/>
      </w:divBdr>
    </w:div>
    <w:div w:id="765150917">
      <w:bodyDiv w:val="1"/>
      <w:marLeft w:val="0"/>
      <w:marRight w:val="0"/>
      <w:marTop w:val="0"/>
      <w:marBottom w:val="0"/>
      <w:divBdr>
        <w:top w:val="none" w:sz="0" w:space="0" w:color="auto"/>
        <w:left w:val="none" w:sz="0" w:space="0" w:color="auto"/>
        <w:bottom w:val="none" w:sz="0" w:space="0" w:color="auto"/>
        <w:right w:val="none" w:sz="0" w:space="0" w:color="auto"/>
      </w:divBdr>
    </w:div>
    <w:div w:id="793712349">
      <w:bodyDiv w:val="1"/>
      <w:marLeft w:val="0"/>
      <w:marRight w:val="0"/>
      <w:marTop w:val="0"/>
      <w:marBottom w:val="0"/>
      <w:divBdr>
        <w:top w:val="none" w:sz="0" w:space="0" w:color="auto"/>
        <w:left w:val="none" w:sz="0" w:space="0" w:color="auto"/>
        <w:bottom w:val="none" w:sz="0" w:space="0" w:color="auto"/>
        <w:right w:val="none" w:sz="0" w:space="0" w:color="auto"/>
      </w:divBdr>
    </w:div>
    <w:div w:id="797770283">
      <w:bodyDiv w:val="1"/>
      <w:marLeft w:val="0"/>
      <w:marRight w:val="0"/>
      <w:marTop w:val="0"/>
      <w:marBottom w:val="0"/>
      <w:divBdr>
        <w:top w:val="none" w:sz="0" w:space="0" w:color="auto"/>
        <w:left w:val="none" w:sz="0" w:space="0" w:color="auto"/>
        <w:bottom w:val="none" w:sz="0" w:space="0" w:color="auto"/>
        <w:right w:val="none" w:sz="0" w:space="0" w:color="auto"/>
      </w:divBdr>
    </w:div>
    <w:div w:id="804279291">
      <w:bodyDiv w:val="1"/>
      <w:marLeft w:val="0"/>
      <w:marRight w:val="0"/>
      <w:marTop w:val="0"/>
      <w:marBottom w:val="0"/>
      <w:divBdr>
        <w:top w:val="none" w:sz="0" w:space="0" w:color="auto"/>
        <w:left w:val="none" w:sz="0" w:space="0" w:color="auto"/>
        <w:bottom w:val="none" w:sz="0" w:space="0" w:color="auto"/>
        <w:right w:val="none" w:sz="0" w:space="0" w:color="auto"/>
      </w:divBdr>
    </w:div>
    <w:div w:id="811873531">
      <w:bodyDiv w:val="1"/>
      <w:marLeft w:val="0"/>
      <w:marRight w:val="0"/>
      <w:marTop w:val="0"/>
      <w:marBottom w:val="0"/>
      <w:divBdr>
        <w:top w:val="none" w:sz="0" w:space="0" w:color="auto"/>
        <w:left w:val="none" w:sz="0" w:space="0" w:color="auto"/>
        <w:bottom w:val="none" w:sz="0" w:space="0" w:color="auto"/>
        <w:right w:val="none" w:sz="0" w:space="0" w:color="auto"/>
      </w:divBdr>
    </w:div>
    <w:div w:id="847063035">
      <w:bodyDiv w:val="1"/>
      <w:marLeft w:val="0"/>
      <w:marRight w:val="0"/>
      <w:marTop w:val="0"/>
      <w:marBottom w:val="0"/>
      <w:divBdr>
        <w:top w:val="none" w:sz="0" w:space="0" w:color="auto"/>
        <w:left w:val="none" w:sz="0" w:space="0" w:color="auto"/>
        <w:bottom w:val="none" w:sz="0" w:space="0" w:color="auto"/>
        <w:right w:val="none" w:sz="0" w:space="0" w:color="auto"/>
      </w:divBdr>
    </w:div>
    <w:div w:id="847404587">
      <w:bodyDiv w:val="1"/>
      <w:marLeft w:val="0"/>
      <w:marRight w:val="0"/>
      <w:marTop w:val="0"/>
      <w:marBottom w:val="0"/>
      <w:divBdr>
        <w:top w:val="none" w:sz="0" w:space="0" w:color="auto"/>
        <w:left w:val="none" w:sz="0" w:space="0" w:color="auto"/>
        <w:bottom w:val="none" w:sz="0" w:space="0" w:color="auto"/>
        <w:right w:val="none" w:sz="0" w:space="0" w:color="auto"/>
      </w:divBdr>
    </w:div>
    <w:div w:id="861283637">
      <w:bodyDiv w:val="1"/>
      <w:marLeft w:val="0"/>
      <w:marRight w:val="0"/>
      <w:marTop w:val="0"/>
      <w:marBottom w:val="0"/>
      <w:divBdr>
        <w:top w:val="none" w:sz="0" w:space="0" w:color="auto"/>
        <w:left w:val="none" w:sz="0" w:space="0" w:color="auto"/>
        <w:bottom w:val="none" w:sz="0" w:space="0" w:color="auto"/>
        <w:right w:val="none" w:sz="0" w:space="0" w:color="auto"/>
      </w:divBdr>
    </w:div>
    <w:div w:id="862984529">
      <w:bodyDiv w:val="1"/>
      <w:marLeft w:val="0"/>
      <w:marRight w:val="0"/>
      <w:marTop w:val="0"/>
      <w:marBottom w:val="0"/>
      <w:divBdr>
        <w:top w:val="none" w:sz="0" w:space="0" w:color="auto"/>
        <w:left w:val="none" w:sz="0" w:space="0" w:color="auto"/>
        <w:bottom w:val="none" w:sz="0" w:space="0" w:color="auto"/>
        <w:right w:val="none" w:sz="0" w:space="0" w:color="auto"/>
      </w:divBdr>
    </w:div>
    <w:div w:id="867720800">
      <w:bodyDiv w:val="1"/>
      <w:marLeft w:val="0"/>
      <w:marRight w:val="0"/>
      <w:marTop w:val="0"/>
      <w:marBottom w:val="0"/>
      <w:divBdr>
        <w:top w:val="none" w:sz="0" w:space="0" w:color="auto"/>
        <w:left w:val="none" w:sz="0" w:space="0" w:color="auto"/>
        <w:bottom w:val="none" w:sz="0" w:space="0" w:color="auto"/>
        <w:right w:val="none" w:sz="0" w:space="0" w:color="auto"/>
      </w:divBdr>
    </w:div>
    <w:div w:id="868223233">
      <w:bodyDiv w:val="1"/>
      <w:marLeft w:val="0"/>
      <w:marRight w:val="0"/>
      <w:marTop w:val="0"/>
      <w:marBottom w:val="0"/>
      <w:divBdr>
        <w:top w:val="none" w:sz="0" w:space="0" w:color="auto"/>
        <w:left w:val="none" w:sz="0" w:space="0" w:color="auto"/>
        <w:bottom w:val="none" w:sz="0" w:space="0" w:color="auto"/>
        <w:right w:val="none" w:sz="0" w:space="0" w:color="auto"/>
      </w:divBdr>
    </w:div>
    <w:div w:id="874928190">
      <w:bodyDiv w:val="1"/>
      <w:marLeft w:val="0"/>
      <w:marRight w:val="0"/>
      <w:marTop w:val="0"/>
      <w:marBottom w:val="0"/>
      <w:divBdr>
        <w:top w:val="none" w:sz="0" w:space="0" w:color="auto"/>
        <w:left w:val="none" w:sz="0" w:space="0" w:color="auto"/>
        <w:bottom w:val="none" w:sz="0" w:space="0" w:color="auto"/>
        <w:right w:val="none" w:sz="0" w:space="0" w:color="auto"/>
      </w:divBdr>
    </w:div>
    <w:div w:id="888417930">
      <w:bodyDiv w:val="1"/>
      <w:marLeft w:val="0"/>
      <w:marRight w:val="0"/>
      <w:marTop w:val="0"/>
      <w:marBottom w:val="0"/>
      <w:divBdr>
        <w:top w:val="none" w:sz="0" w:space="0" w:color="auto"/>
        <w:left w:val="none" w:sz="0" w:space="0" w:color="auto"/>
        <w:bottom w:val="none" w:sz="0" w:space="0" w:color="auto"/>
        <w:right w:val="none" w:sz="0" w:space="0" w:color="auto"/>
      </w:divBdr>
    </w:div>
    <w:div w:id="910702083">
      <w:bodyDiv w:val="1"/>
      <w:marLeft w:val="0"/>
      <w:marRight w:val="0"/>
      <w:marTop w:val="0"/>
      <w:marBottom w:val="0"/>
      <w:divBdr>
        <w:top w:val="none" w:sz="0" w:space="0" w:color="auto"/>
        <w:left w:val="none" w:sz="0" w:space="0" w:color="auto"/>
        <w:bottom w:val="none" w:sz="0" w:space="0" w:color="auto"/>
        <w:right w:val="none" w:sz="0" w:space="0" w:color="auto"/>
      </w:divBdr>
    </w:div>
    <w:div w:id="936911205">
      <w:bodyDiv w:val="1"/>
      <w:marLeft w:val="0"/>
      <w:marRight w:val="0"/>
      <w:marTop w:val="0"/>
      <w:marBottom w:val="0"/>
      <w:divBdr>
        <w:top w:val="none" w:sz="0" w:space="0" w:color="auto"/>
        <w:left w:val="none" w:sz="0" w:space="0" w:color="auto"/>
        <w:bottom w:val="none" w:sz="0" w:space="0" w:color="auto"/>
        <w:right w:val="none" w:sz="0" w:space="0" w:color="auto"/>
      </w:divBdr>
    </w:div>
    <w:div w:id="951938396">
      <w:bodyDiv w:val="1"/>
      <w:marLeft w:val="0"/>
      <w:marRight w:val="0"/>
      <w:marTop w:val="0"/>
      <w:marBottom w:val="0"/>
      <w:divBdr>
        <w:top w:val="none" w:sz="0" w:space="0" w:color="auto"/>
        <w:left w:val="none" w:sz="0" w:space="0" w:color="auto"/>
        <w:bottom w:val="none" w:sz="0" w:space="0" w:color="auto"/>
        <w:right w:val="none" w:sz="0" w:space="0" w:color="auto"/>
      </w:divBdr>
    </w:div>
    <w:div w:id="960112291">
      <w:bodyDiv w:val="1"/>
      <w:marLeft w:val="0"/>
      <w:marRight w:val="0"/>
      <w:marTop w:val="0"/>
      <w:marBottom w:val="0"/>
      <w:divBdr>
        <w:top w:val="none" w:sz="0" w:space="0" w:color="auto"/>
        <w:left w:val="none" w:sz="0" w:space="0" w:color="auto"/>
        <w:bottom w:val="none" w:sz="0" w:space="0" w:color="auto"/>
        <w:right w:val="none" w:sz="0" w:space="0" w:color="auto"/>
      </w:divBdr>
    </w:div>
    <w:div w:id="984505083">
      <w:bodyDiv w:val="1"/>
      <w:marLeft w:val="0"/>
      <w:marRight w:val="0"/>
      <w:marTop w:val="0"/>
      <w:marBottom w:val="0"/>
      <w:divBdr>
        <w:top w:val="none" w:sz="0" w:space="0" w:color="auto"/>
        <w:left w:val="none" w:sz="0" w:space="0" w:color="auto"/>
        <w:bottom w:val="none" w:sz="0" w:space="0" w:color="auto"/>
        <w:right w:val="none" w:sz="0" w:space="0" w:color="auto"/>
      </w:divBdr>
    </w:div>
    <w:div w:id="1020352633">
      <w:bodyDiv w:val="1"/>
      <w:marLeft w:val="0"/>
      <w:marRight w:val="0"/>
      <w:marTop w:val="0"/>
      <w:marBottom w:val="0"/>
      <w:divBdr>
        <w:top w:val="none" w:sz="0" w:space="0" w:color="auto"/>
        <w:left w:val="none" w:sz="0" w:space="0" w:color="auto"/>
        <w:bottom w:val="none" w:sz="0" w:space="0" w:color="auto"/>
        <w:right w:val="none" w:sz="0" w:space="0" w:color="auto"/>
      </w:divBdr>
    </w:div>
    <w:div w:id="1028800275">
      <w:bodyDiv w:val="1"/>
      <w:marLeft w:val="0"/>
      <w:marRight w:val="0"/>
      <w:marTop w:val="0"/>
      <w:marBottom w:val="0"/>
      <w:divBdr>
        <w:top w:val="none" w:sz="0" w:space="0" w:color="auto"/>
        <w:left w:val="none" w:sz="0" w:space="0" w:color="auto"/>
        <w:bottom w:val="none" w:sz="0" w:space="0" w:color="auto"/>
        <w:right w:val="none" w:sz="0" w:space="0" w:color="auto"/>
      </w:divBdr>
    </w:div>
    <w:div w:id="1032072308">
      <w:bodyDiv w:val="1"/>
      <w:marLeft w:val="0"/>
      <w:marRight w:val="0"/>
      <w:marTop w:val="0"/>
      <w:marBottom w:val="0"/>
      <w:divBdr>
        <w:top w:val="none" w:sz="0" w:space="0" w:color="auto"/>
        <w:left w:val="none" w:sz="0" w:space="0" w:color="auto"/>
        <w:bottom w:val="none" w:sz="0" w:space="0" w:color="auto"/>
        <w:right w:val="none" w:sz="0" w:space="0" w:color="auto"/>
      </w:divBdr>
    </w:div>
    <w:div w:id="1041898324">
      <w:bodyDiv w:val="1"/>
      <w:marLeft w:val="0"/>
      <w:marRight w:val="0"/>
      <w:marTop w:val="0"/>
      <w:marBottom w:val="0"/>
      <w:divBdr>
        <w:top w:val="none" w:sz="0" w:space="0" w:color="auto"/>
        <w:left w:val="none" w:sz="0" w:space="0" w:color="auto"/>
        <w:bottom w:val="none" w:sz="0" w:space="0" w:color="auto"/>
        <w:right w:val="none" w:sz="0" w:space="0" w:color="auto"/>
      </w:divBdr>
    </w:div>
    <w:div w:id="1068070378">
      <w:bodyDiv w:val="1"/>
      <w:marLeft w:val="0"/>
      <w:marRight w:val="0"/>
      <w:marTop w:val="0"/>
      <w:marBottom w:val="0"/>
      <w:divBdr>
        <w:top w:val="none" w:sz="0" w:space="0" w:color="auto"/>
        <w:left w:val="none" w:sz="0" w:space="0" w:color="auto"/>
        <w:bottom w:val="none" w:sz="0" w:space="0" w:color="auto"/>
        <w:right w:val="none" w:sz="0" w:space="0" w:color="auto"/>
      </w:divBdr>
    </w:div>
    <w:div w:id="1070805849">
      <w:bodyDiv w:val="1"/>
      <w:marLeft w:val="0"/>
      <w:marRight w:val="0"/>
      <w:marTop w:val="0"/>
      <w:marBottom w:val="0"/>
      <w:divBdr>
        <w:top w:val="none" w:sz="0" w:space="0" w:color="auto"/>
        <w:left w:val="none" w:sz="0" w:space="0" w:color="auto"/>
        <w:bottom w:val="none" w:sz="0" w:space="0" w:color="auto"/>
        <w:right w:val="none" w:sz="0" w:space="0" w:color="auto"/>
      </w:divBdr>
    </w:div>
    <w:div w:id="1097284385">
      <w:bodyDiv w:val="1"/>
      <w:marLeft w:val="0"/>
      <w:marRight w:val="0"/>
      <w:marTop w:val="0"/>
      <w:marBottom w:val="0"/>
      <w:divBdr>
        <w:top w:val="none" w:sz="0" w:space="0" w:color="auto"/>
        <w:left w:val="none" w:sz="0" w:space="0" w:color="auto"/>
        <w:bottom w:val="none" w:sz="0" w:space="0" w:color="auto"/>
        <w:right w:val="none" w:sz="0" w:space="0" w:color="auto"/>
      </w:divBdr>
    </w:div>
    <w:div w:id="1099788280">
      <w:bodyDiv w:val="1"/>
      <w:marLeft w:val="0"/>
      <w:marRight w:val="0"/>
      <w:marTop w:val="0"/>
      <w:marBottom w:val="0"/>
      <w:divBdr>
        <w:top w:val="none" w:sz="0" w:space="0" w:color="auto"/>
        <w:left w:val="none" w:sz="0" w:space="0" w:color="auto"/>
        <w:bottom w:val="none" w:sz="0" w:space="0" w:color="auto"/>
        <w:right w:val="none" w:sz="0" w:space="0" w:color="auto"/>
      </w:divBdr>
    </w:div>
    <w:div w:id="1111321850">
      <w:bodyDiv w:val="1"/>
      <w:marLeft w:val="0"/>
      <w:marRight w:val="0"/>
      <w:marTop w:val="0"/>
      <w:marBottom w:val="0"/>
      <w:divBdr>
        <w:top w:val="none" w:sz="0" w:space="0" w:color="auto"/>
        <w:left w:val="none" w:sz="0" w:space="0" w:color="auto"/>
        <w:bottom w:val="none" w:sz="0" w:space="0" w:color="auto"/>
        <w:right w:val="none" w:sz="0" w:space="0" w:color="auto"/>
      </w:divBdr>
    </w:div>
    <w:div w:id="1123499006">
      <w:bodyDiv w:val="1"/>
      <w:marLeft w:val="0"/>
      <w:marRight w:val="0"/>
      <w:marTop w:val="0"/>
      <w:marBottom w:val="0"/>
      <w:divBdr>
        <w:top w:val="none" w:sz="0" w:space="0" w:color="auto"/>
        <w:left w:val="none" w:sz="0" w:space="0" w:color="auto"/>
        <w:bottom w:val="none" w:sz="0" w:space="0" w:color="auto"/>
        <w:right w:val="none" w:sz="0" w:space="0" w:color="auto"/>
      </w:divBdr>
    </w:div>
    <w:div w:id="1157914706">
      <w:bodyDiv w:val="1"/>
      <w:marLeft w:val="0"/>
      <w:marRight w:val="0"/>
      <w:marTop w:val="0"/>
      <w:marBottom w:val="0"/>
      <w:divBdr>
        <w:top w:val="none" w:sz="0" w:space="0" w:color="auto"/>
        <w:left w:val="none" w:sz="0" w:space="0" w:color="auto"/>
        <w:bottom w:val="none" w:sz="0" w:space="0" w:color="auto"/>
        <w:right w:val="none" w:sz="0" w:space="0" w:color="auto"/>
      </w:divBdr>
    </w:div>
    <w:div w:id="1158497603">
      <w:bodyDiv w:val="1"/>
      <w:marLeft w:val="0"/>
      <w:marRight w:val="0"/>
      <w:marTop w:val="0"/>
      <w:marBottom w:val="0"/>
      <w:divBdr>
        <w:top w:val="none" w:sz="0" w:space="0" w:color="auto"/>
        <w:left w:val="none" w:sz="0" w:space="0" w:color="auto"/>
        <w:bottom w:val="none" w:sz="0" w:space="0" w:color="auto"/>
        <w:right w:val="none" w:sz="0" w:space="0" w:color="auto"/>
      </w:divBdr>
    </w:div>
    <w:div w:id="1161652223">
      <w:bodyDiv w:val="1"/>
      <w:marLeft w:val="0"/>
      <w:marRight w:val="0"/>
      <w:marTop w:val="0"/>
      <w:marBottom w:val="0"/>
      <w:divBdr>
        <w:top w:val="none" w:sz="0" w:space="0" w:color="auto"/>
        <w:left w:val="none" w:sz="0" w:space="0" w:color="auto"/>
        <w:bottom w:val="none" w:sz="0" w:space="0" w:color="auto"/>
        <w:right w:val="none" w:sz="0" w:space="0" w:color="auto"/>
      </w:divBdr>
    </w:div>
    <w:div w:id="1167137849">
      <w:bodyDiv w:val="1"/>
      <w:marLeft w:val="0"/>
      <w:marRight w:val="0"/>
      <w:marTop w:val="0"/>
      <w:marBottom w:val="0"/>
      <w:divBdr>
        <w:top w:val="none" w:sz="0" w:space="0" w:color="auto"/>
        <w:left w:val="none" w:sz="0" w:space="0" w:color="auto"/>
        <w:bottom w:val="none" w:sz="0" w:space="0" w:color="auto"/>
        <w:right w:val="none" w:sz="0" w:space="0" w:color="auto"/>
      </w:divBdr>
    </w:div>
    <w:div w:id="1180238214">
      <w:bodyDiv w:val="1"/>
      <w:marLeft w:val="0"/>
      <w:marRight w:val="0"/>
      <w:marTop w:val="0"/>
      <w:marBottom w:val="0"/>
      <w:divBdr>
        <w:top w:val="none" w:sz="0" w:space="0" w:color="auto"/>
        <w:left w:val="none" w:sz="0" w:space="0" w:color="auto"/>
        <w:bottom w:val="none" w:sz="0" w:space="0" w:color="auto"/>
        <w:right w:val="none" w:sz="0" w:space="0" w:color="auto"/>
      </w:divBdr>
    </w:div>
    <w:div w:id="1224179124">
      <w:bodyDiv w:val="1"/>
      <w:marLeft w:val="0"/>
      <w:marRight w:val="0"/>
      <w:marTop w:val="0"/>
      <w:marBottom w:val="0"/>
      <w:divBdr>
        <w:top w:val="none" w:sz="0" w:space="0" w:color="auto"/>
        <w:left w:val="none" w:sz="0" w:space="0" w:color="auto"/>
        <w:bottom w:val="none" w:sz="0" w:space="0" w:color="auto"/>
        <w:right w:val="none" w:sz="0" w:space="0" w:color="auto"/>
      </w:divBdr>
    </w:div>
    <w:div w:id="1246845279">
      <w:bodyDiv w:val="1"/>
      <w:marLeft w:val="0"/>
      <w:marRight w:val="0"/>
      <w:marTop w:val="0"/>
      <w:marBottom w:val="0"/>
      <w:divBdr>
        <w:top w:val="none" w:sz="0" w:space="0" w:color="auto"/>
        <w:left w:val="none" w:sz="0" w:space="0" w:color="auto"/>
        <w:bottom w:val="none" w:sz="0" w:space="0" w:color="auto"/>
        <w:right w:val="none" w:sz="0" w:space="0" w:color="auto"/>
      </w:divBdr>
    </w:div>
    <w:div w:id="1259367984">
      <w:bodyDiv w:val="1"/>
      <w:marLeft w:val="0"/>
      <w:marRight w:val="0"/>
      <w:marTop w:val="0"/>
      <w:marBottom w:val="0"/>
      <w:divBdr>
        <w:top w:val="none" w:sz="0" w:space="0" w:color="auto"/>
        <w:left w:val="none" w:sz="0" w:space="0" w:color="auto"/>
        <w:bottom w:val="none" w:sz="0" w:space="0" w:color="auto"/>
        <w:right w:val="none" w:sz="0" w:space="0" w:color="auto"/>
      </w:divBdr>
    </w:div>
    <w:div w:id="1261373257">
      <w:bodyDiv w:val="1"/>
      <w:marLeft w:val="0"/>
      <w:marRight w:val="0"/>
      <w:marTop w:val="0"/>
      <w:marBottom w:val="0"/>
      <w:divBdr>
        <w:top w:val="none" w:sz="0" w:space="0" w:color="auto"/>
        <w:left w:val="none" w:sz="0" w:space="0" w:color="auto"/>
        <w:bottom w:val="none" w:sz="0" w:space="0" w:color="auto"/>
        <w:right w:val="none" w:sz="0" w:space="0" w:color="auto"/>
      </w:divBdr>
    </w:div>
    <w:div w:id="1264220897">
      <w:bodyDiv w:val="1"/>
      <w:marLeft w:val="0"/>
      <w:marRight w:val="0"/>
      <w:marTop w:val="0"/>
      <w:marBottom w:val="0"/>
      <w:divBdr>
        <w:top w:val="none" w:sz="0" w:space="0" w:color="auto"/>
        <w:left w:val="none" w:sz="0" w:space="0" w:color="auto"/>
        <w:bottom w:val="none" w:sz="0" w:space="0" w:color="auto"/>
        <w:right w:val="none" w:sz="0" w:space="0" w:color="auto"/>
      </w:divBdr>
    </w:div>
    <w:div w:id="1273627524">
      <w:bodyDiv w:val="1"/>
      <w:marLeft w:val="0"/>
      <w:marRight w:val="0"/>
      <w:marTop w:val="0"/>
      <w:marBottom w:val="0"/>
      <w:divBdr>
        <w:top w:val="none" w:sz="0" w:space="0" w:color="auto"/>
        <w:left w:val="none" w:sz="0" w:space="0" w:color="auto"/>
        <w:bottom w:val="none" w:sz="0" w:space="0" w:color="auto"/>
        <w:right w:val="none" w:sz="0" w:space="0" w:color="auto"/>
      </w:divBdr>
    </w:div>
    <w:div w:id="1281301441">
      <w:bodyDiv w:val="1"/>
      <w:marLeft w:val="0"/>
      <w:marRight w:val="0"/>
      <w:marTop w:val="0"/>
      <w:marBottom w:val="0"/>
      <w:divBdr>
        <w:top w:val="none" w:sz="0" w:space="0" w:color="auto"/>
        <w:left w:val="none" w:sz="0" w:space="0" w:color="auto"/>
        <w:bottom w:val="none" w:sz="0" w:space="0" w:color="auto"/>
        <w:right w:val="none" w:sz="0" w:space="0" w:color="auto"/>
      </w:divBdr>
    </w:div>
    <w:div w:id="1281498970">
      <w:bodyDiv w:val="1"/>
      <w:marLeft w:val="0"/>
      <w:marRight w:val="0"/>
      <w:marTop w:val="0"/>
      <w:marBottom w:val="0"/>
      <w:divBdr>
        <w:top w:val="none" w:sz="0" w:space="0" w:color="auto"/>
        <w:left w:val="none" w:sz="0" w:space="0" w:color="auto"/>
        <w:bottom w:val="none" w:sz="0" w:space="0" w:color="auto"/>
        <w:right w:val="none" w:sz="0" w:space="0" w:color="auto"/>
      </w:divBdr>
    </w:div>
    <w:div w:id="1283003019">
      <w:bodyDiv w:val="1"/>
      <w:marLeft w:val="0"/>
      <w:marRight w:val="0"/>
      <w:marTop w:val="0"/>
      <w:marBottom w:val="0"/>
      <w:divBdr>
        <w:top w:val="none" w:sz="0" w:space="0" w:color="auto"/>
        <w:left w:val="none" w:sz="0" w:space="0" w:color="auto"/>
        <w:bottom w:val="none" w:sz="0" w:space="0" w:color="auto"/>
        <w:right w:val="none" w:sz="0" w:space="0" w:color="auto"/>
      </w:divBdr>
    </w:div>
    <w:div w:id="1292904289">
      <w:bodyDiv w:val="1"/>
      <w:marLeft w:val="0"/>
      <w:marRight w:val="0"/>
      <w:marTop w:val="0"/>
      <w:marBottom w:val="0"/>
      <w:divBdr>
        <w:top w:val="none" w:sz="0" w:space="0" w:color="auto"/>
        <w:left w:val="none" w:sz="0" w:space="0" w:color="auto"/>
        <w:bottom w:val="none" w:sz="0" w:space="0" w:color="auto"/>
        <w:right w:val="none" w:sz="0" w:space="0" w:color="auto"/>
      </w:divBdr>
    </w:div>
    <w:div w:id="1300185630">
      <w:bodyDiv w:val="1"/>
      <w:marLeft w:val="0"/>
      <w:marRight w:val="0"/>
      <w:marTop w:val="0"/>
      <w:marBottom w:val="0"/>
      <w:divBdr>
        <w:top w:val="none" w:sz="0" w:space="0" w:color="auto"/>
        <w:left w:val="none" w:sz="0" w:space="0" w:color="auto"/>
        <w:bottom w:val="none" w:sz="0" w:space="0" w:color="auto"/>
        <w:right w:val="none" w:sz="0" w:space="0" w:color="auto"/>
      </w:divBdr>
    </w:div>
    <w:div w:id="1317151649">
      <w:bodyDiv w:val="1"/>
      <w:marLeft w:val="0"/>
      <w:marRight w:val="0"/>
      <w:marTop w:val="0"/>
      <w:marBottom w:val="0"/>
      <w:divBdr>
        <w:top w:val="none" w:sz="0" w:space="0" w:color="auto"/>
        <w:left w:val="none" w:sz="0" w:space="0" w:color="auto"/>
        <w:bottom w:val="none" w:sz="0" w:space="0" w:color="auto"/>
        <w:right w:val="none" w:sz="0" w:space="0" w:color="auto"/>
      </w:divBdr>
    </w:div>
    <w:div w:id="1320306167">
      <w:bodyDiv w:val="1"/>
      <w:marLeft w:val="0"/>
      <w:marRight w:val="0"/>
      <w:marTop w:val="0"/>
      <w:marBottom w:val="0"/>
      <w:divBdr>
        <w:top w:val="none" w:sz="0" w:space="0" w:color="auto"/>
        <w:left w:val="none" w:sz="0" w:space="0" w:color="auto"/>
        <w:bottom w:val="none" w:sz="0" w:space="0" w:color="auto"/>
        <w:right w:val="none" w:sz="0" w:space="0" w:color="auto"/>
      </w:divBdr>
    </w:div>
    <w:div w:id="1365711749">
      <w:bodyDiv w:val="1"/>
      <w:marLeft w:val="0"/>
      <w:marRight w:val="0"/>
      <w:marTop w:val="0"/>
      <w:marBottom w:val="0"/>
      <w:divBdr>
        <w:top w:val="none" w:sz="0" w:space="0" w:color="auto"/>
        <w:left w:val="none" w:sz="0" w:space="0" w:color="auto"/>
        <w:bottom w:val="none" w:sz="0" w:space="0" w:color="auto"/>
        <w:right w:val="none" w:sz="0" w:space="0" w:color="auto"/>
      </w:divBdr>
    </w:div>
    <w:div w:id="1380713013">
      <w:bodyDiv w:val="1"/>
      <w:marLeft w:val="0"/>
      <w:marRight w:val="0"/>
      <w:marTop w:val="0"/>
      <w:marBottom w:val="0"/>
      <w:divBdr>
        <w:top w:val="none" w:sz="0" w:space="0" w:color="auto"/>
        <w:left w:val="none" w:sz="0" w:space="0" w:color="auto"/>
        <w:bottom w:val="none" w:sz="0" w:space="0" w:color="auto"/>
        <w:right w:val="none" w:sz="0" w:space="0" w:color="auto"/>
      </w:divBdr>
    </w:div>
    <w:div w:id="1393193558">
      <w:bodyDiv w:val="1"/>
      <w:marLeft w:val="0"/>
      <w:marRight w:val="0"/>
      <w:marTop w:val="0"/>
      <w:marBottom w:val="0"/>
      <w:divBdr>
        <w:top w:val="none" w:sz="0" w:space="0" w:color="auto"/>
        <w:left w:val="none" w:sz="0" w:space="0" w:color="auto"/>
        <w:bottom w:val="none" w:sz="0" w:space="0" w:color="auto"/>
        <w:right w:val="none" w:sz="0" w:space="0" w:color="auto"/>
      </w:divBdr>
    </w:div>
    <w:div w:id="1399942943">
      <w:bodyDiv w:val="1"/>
      <w:marLeft w:val="0"/>
      <w:marRight w:val="0"/>
      <w:marTop w:val="0"/>
      <w:marBottom w:val="0"/>
      <w:divBdr>
        <w:top w:val="none" w:sz="0" w:space="0" w:color="auto"/>
        <w:left w:val="none" w:sz="0" w:space="0" w:color="auto"/>
        <w:bottom w:val="none" w:sz="0" w:space="0" w:color="auto"/>
        <w:right w:val="none" w:sz="0" w:space="0" w:color="auto"/>
      </w:divBdr>
    </w:div>
    <w:div w:id="1438480105">
      <w:bodyDiv w:val="1"/>
      <w:marLeft w:val="0"/>
      <w:marRight w:val="0"/>
      <w:marTop w:val="0"/>
      <w:marBottom w:val="0"/>
      <w:divBdr>
        <w:top w:val="none" w:sz="0" w:space="0" w:color="auto"/>
        <w:left w:val="none" w:sz="0" w:space="0" w:color="auto"/>
        <w:bottom w:val="none" w:sz="0" w:space="0" w:color="auto"/>
        <w:right w:val="none" w:sz="0" w:space="0" w:color="auto"/>
      </w:divBdr>
    </w:div>
    <w:div w:id="1451587115">
      <w:bodyDiv w:val="1"/>
      <w:marLeft w:val="0"/>
      <w:marRight w:val="0"/>
      <w:marTop w:val="0"/>
      <w:marBottom w:val="0"/>
      <w:divBdr>
        <w:top w:val="none" w:sz="0" w:space="0" w:color="auto"/>
        <w:left w:val="none" w:sz="0" w:space="0" w:color="auto"/>
        <w:bottom w:val="none" w:sz="0" w:space="0" w:color="auto"/>
        <w:right w:val="none" w:sz="0" w:space="0" w:color="auto"/>
      </w:divBdr>
    </w:div>
    <w:div w:id="1470441732">
      <w:bodyDiv w:val="1"/>
      <w:marLeft w:val="0"/>
      <w:marRight w:val="0"/>
      <w:marTop w:val="0"/>
      <w:marBottom w:val="0"/>
      <w:divBdr>
        <w:top w:val="none" w:sz="0" w:space="0" w:color="auto"/>
        <w:left w:val="none" w:sz="0" w:space="0" w:color="auto"/>
        <w:bottom w:val="none" w:sz="0" w:space="0" w:color="auto"/>
        <w:right w:val="none" w:sz="0" w:space="0" w:color="auto"/>
      </w:divBdr>
    </w:div>
    <w:div w:id="1473713577">
      <w:bodyDiv w:val="1"/>
      <w:marLeft w:val="0"/>
      <w:marRight w:val="0"/>
      <w:marTop w:val="0"/>
      <w:marBottom w:val="0"/>
      <w:divBdr>
        <w:top w:val="none" w:sz="0" w:space="0" w:color="auto"/>
        <w:left w:val="none" w:sz="0" w:space="0" w:color="auto"/>
        <w:bottom w:val="none" w:sz="0" w:space="0" w:color="auto"/>
        <w:right w:val="none" w:sz="0" w:space="0" w:color="auto"/>
      </w:divBdr>
    </w:div>
    <w:div w:id="1477718553">
      <w:bodyDiv w:val="1"/>
      <w:marLeft w:val="0"/>
      <w:marRight w:val="0"/>
      <w:marTop w:val="0"/>
      <w:marBottom w:val="0"/>
      <w:divBdr>
        <w:top w:val="none" w:sz="0" w:space="0" w:color="auto"/>
        <w:left w:val="none" w:sz="0" w:space="0" w:color="auto"/>
        <w:bottom w:val="none" w:sz="0" w:space="0" w:color="auto"/>
        <w:right w:val="none" w:sz="0" w:space="0" w:color="auto"/>
      </w:divBdr>
    </w:div>
    <w:div w:id="1480340433">
      <w:bodyDiv w:val="1"/>
      <w:marLeft w:val="0"/>
      <w:marRight w:val="0"/>
      <w:marTop w:val="0"/>
      <w:marBottom w:val="0"/>
      <w:divBdr>
        <w:top w:val="none" w:sz="0" w:space="0" w:color="auto"/>
        <w:left w:val="none" w:sz="0" w:space="0" w:color="auto"/>
        <w:bottom w:val="none" w:sz="0" w:space="0" w:color="auto"/>
        <w:right w:val="none" w:sz="0" w:space="0" w:color="auto"/>
      </w:divBdr>
    </w:div>
    <w:div w:id="1495103765">
      <w:bodyDiv w:val="1"/>
      <w:marLeft w:val="0"/>
      <w:marRight w:val="0"/>
      <w:marTop w:val="0"/>
      <w:marBottom w:val="0"/>
      <w:divBdr>
        <w:top w:val="none" w:sz="0" w:space="0" w:color="auto"/>
        <w:left w:val="none" w:sz="0" w:space="0" w:color="auto"/>
        <w:bottom w:val="none" w:sz="0" w:space="0" w:color="auto"/>
        <w:right w:val="none" w:sz="0" w:space="0" w:color="auto"/>
      </w:divBdr>
    </w:div>
    <w:div w:id="1499273642">
      <w:bodyDiv w:val="1"/>
      <w:marLeft w:val="0"/>
      <w:marRight w:val="0"/>
      <w:marTop w:val="0"/>
      <w:marBottom w:val="0"/>
      <w:divBdr>
        <w:top w:val="none" w:sz="0" w:space="0" w:color="auto"/>
        <w:left w:val="none" w:sz="0" w:space="0" w:color="auto"/>
        <w:bottom w:val="none" w:sz="0" w:space="0" w:color="auto"/>
        <w:right w:val="none" w:sz="0" w:space="0" w:color="auto"/>
      </w:divBdr>
    </w:div>
    <w:div w:id="1521629330">
      <w:bodyDiv w:val="1"/>
      <w:marLeft w:val="0"/>
      <w:marRight w:val="0"/>
      <w:marTop w:val="0"/>
      <w:marBottom w:val="0"/>
      <w:divBdr>
        <w:top w:val="none" w:sz="0" w:space="0" w:color="auto"/>
        <w:left w:val="none" w:sz="0" w:space="0" w:color="auto"/>
        <w:bottom w:val="none" w:sz="0" w:space="0" w:color="auto"/>
        <w:right w:val="none" w:sz="0" w:space="0" w:color="auto"/>
      </w:divBdr>
    </w:div>
    <w:div w:id="1528519484">
      <w:bodyDiv w:val="1"/>
      <w:marLeft w:val="0"/>
      <w:marRight w:val="0"/>
      <w:marTop w:val="0"/>
      <w:marBottom w:val="0"/>
      <w:divBdr>
        <w:top w:val="none" w:sz="0" w:space="0" w:color="auto"/>
        <w:left w:val="none" w:sz="0" w:space="0" w:color="auto"/>
        <w:bottom w:val="none" w:sz="0" w:space="0" w:color="auto"/>
        <w:right w:val="none" w:sz="0" w:space="0" w:color="auto"/>
      </w:divBdr>
    </w:div>
    <w:div w:id="1534659024">
      <w:bodyDiv w:val="1"/>
      <w:marLeft w:val="0"/>
      <w:marRight w:val="0"/>
      <w:marTop w:val="0"/>
      <w:marBottom w:val="0"/>
      <w:divBdr>
        <w:top w:val="none" w:sz="0" w:space="0" w:color="auto"/>
        <w:left w:val="none" w:sz="0" w:space="0" w:color="auto"/>
        <w:bottom w:val="none" w:sz="0" w:space="0" w:color="auto"/>
        <w:right w:val="none" w:sz="0" w:space="0" w:color="auto"/>
      </w:divBdr>
    </w:div>
    <w:div w:id="1535341161">
      <w:bodyDiv w:val="1"/>
      <w:marLeft w:val="0"/>
      <w:marRight w:val="0"/>
      <w:marTop w:val="0"/>
      <w:marBottom w:val="0"/>
      <w:divBdr>
        <w:top w:val="none" w:sz="0" w:space="0" w:color="auto"/>
        <w:left w:val="none" w:sz="0" w:space="0" w:color="auto"/>
        <w:bottom w:val="none" w:sz="0" w:space="0" w:color="auto"/>
        <w:right w:val="none" w:sz="0" w:space="0" w:color="auto"/>
      </w:divBdr>
    </w:div>
    <w:div w:id="1543054625">
      <w:bodyDiv w:val="1"/>
      <w:marLeft w:val="0"/>
      <w:marRight w:val="0"/>
      <w:marTop w:val="0"/>
      <w:marBottom w:val="0"/>
      <w:divBdr>
        <w:top w:val="none" w:sz="0" w:space="0" w:color="auto"/>
        <w:left w:val="none" w:sz="0" w:space="0" w:color="auto"/>
        <w:bottom w:val="none" w:sz="0" w:space="0" w:color="auto"/>
        <w:right w:val="none" w:sz="0" w:space="0" w:color="auto"/>
      </w:divBdr>
    </w:div>
    <w:div w:id="1544294430">
      <w:bodyDiv w:val="1"/>
      <w:marLeft w:val="0"/>
      <w:marRight w:val="0"/>
      <w:marTop w:val="0"/>
      <w:marBottom w:val="0"/>
      <w:divBdr>
        <w:top w:val="none" w:sz="0" w:space="0" w:color="auto"/>
        <w:left w:val="none" w:sz="0" w:space="0" w:color="auto"/>
        <w:bottom w:val="none" w:sz="0" w:space="0" w:color="auto"/>
        <w:right w:val="none" w:sz="0" w:space="0" w:color="auto"/>
      </w:divBdr>
    </w:div>
    <w:div w:id="1554001786">
      <w:bodyDiv w:val="1"/>
      <w:marLeft w:val="0"/>
      <w:marRight w:val="0"/>
      <w:marTop w:val="0"/>
      <w:marBottom w:val="0"/>
      <w:divBdr>
        <w:top w:val="none" w:sz="0" w:space="0" w:color="auto"/>
        <w:left w:val="none" w:sz="0" w:space="0" w:color="auto"/>
        <w:bottom w:val="none" w:sz="0" w:space="0" w:color="auto"/>
        <w:right w:val="none" w:sz="0" w:space="0" w:color="auto"/>
      </w:divBdr>
    </w:div>
    <w:div w:id="1560945203">
      <w:bodyDiv w:val="1"/>
      <w:marLeft w:val="0"/>
      <w:marRight w:val="0"/>
      <w:marTop w:val="0"/>
      <w:marBottom w:val="0"/>
      <w:divBdr>
        <w:top w:val="none" w:sz="0" w:space="0" w:color="auto"/>
        <w:left w:val="none" w:sz="0" w:space="0" w:color="auto"/>
        <w:bottom w:val="none" w:sz="0" w:space="0" w:color="auto"/>
        <w:right w:val="none" w:sz="0" w:space="0" w:color="auto"/>
      </w:divBdr>
    </w:div>
    <w:div w:id="1569681449">
      <w:bodyDiv w:val="1"/>
      <w:marLeft w:val="0"/>
      <w:marRight w:val="0"/>
      <w:marTop w:val="0"/>
      <w:marBottom w:val="0"/>
      <w:divBdr>
        <w:top w:val="none" w:sz="0" w:space="0" w:color="auto"/>
        <w:left w:val="none" w:sz="0" w:space="0" w:color="auto"/>
        <w:bottom w:val="none" w:sz="0" w:space="0" w:color="auto"/>
        <w:right w:val="none" w:sz="0" w:space="0" w:color="auto"/>
      </w:divBdr>
    </w:div>
    <w:div w:id="1581672067">
      <w:bodyDiv w:val="1"/>
      <w:marLeft w:val="0"/>
      <w:marRight w:val="0"/>
      <w:marTop w:val="0"/>
      <w:marBottom w:val="0"/>
      <w:divBdr>
        <w:top w:val="none" w:sz="0" w:space="0" w:color="auto"/>
        <w:left w:val="none" w:sz="0" w:space="0" w:color="auto"/>
        <w:bottom w:val="none" w:sz="0" w:space="0" w:color="auto"/>
        <w:right w:val="none" w:sz="0" w:space="0" w:color="auto"/>
      </w:divBdr>
    </w:div>
    <w:div w:id="1592860253">
      <w:bodyDiv w:val="1"/>
      <w:marLeft w:val="0"/>
      <w:marRight w:val="0"/>
      <w:marTop w:val="0"/>
      <w:marBottom w:val="0"/>
      <w:divBdr>
        <w:top w:val="none" w:sz="0" w:space="0" w:color="auto"/>
        <w:left w:val="none" w:sz="0" w:space="0" w:color="auto"/>
        <w:bottom w:val="none" w:sz="0" w:space="0" w:color="auto"/>
        <w:right w:val="none" w:sz="0" w:space="0" w:color="auto"/>
      </w:divBdr>
    </w:div>
    <w:div w:id="1601840609">
      <w:bodyDiv w:val="1"/>
      <w:marLeft w:val="0"/>
      <w:marRight w:val="0"/>
      <w:marTop w:val="0"/>
      <w:marBottom w:val="0"/>
      <w:divBdr>
        <w:top w:val="none" w:sz="0" w:space="0" w:color="auto"/>
        <w:left w:val="none" w:sz="0" w:space="0" w:color="auto"/>
        <w:bottom w:val="none" w:sz="0" w:space="0" w:color="auto"/>
        <w:right w:val="none" w:sz="0" w:space="0" w:color="auto"/>
      </w:divBdr>
    </w:div>
    <w:div w:id="1603797909">
      <w:bodyDiv w:val="1"/>
      <w:marLeft w:val="0"/>
      <w:marRight w:val="0"/>
      <w:marTop w:val="0"/>
      <w:marBottom w:val="0"/>
      <w:divBdr>
        <w:top w:val="none" w:sz="0" w:space="0" w:color="auto"/>
        <w:left w:val="none" w:sz="0" w:space="0" w:color="auto"/>
        <w:bottom w:val="none" w:sz="0" w:space="0" w:color="auto"/>
        <w:right w:val="none" w:sz="0" w:space="0" w:color="auto"/>
      </w:divBdr>
    </w:div>
    <w:div w:id="1605335376">
      <w:bodyDiv w:val="1"/>
      <w:marLeft w:val="0"/>
      <w:marRight w:val="0"/>
      <w:marTop w:val="0"/>
      <w:marBottom w:val="0"/>
      <w:divBdr>
        <w:top w:val="none" w:sz="0" w:space="0" w:color="auto"/>
        <w:left w:val="none" w:sz="0" w:space="0" w:color="auto"/>
        <w:bottom w:val="none" w:sz="0" w:space="0" w:color="auto"/>
        <w:right w:val="none" w:sz="0" w:space="0" w:color="auto"/>
      </w:divBdr>
    </w:div>
    <w:div w:id="1609041822">
      <w:bodyDiv w:val="1"/>
      <w:marLeft w:val="0"/>
      <w:marRight w:val="0"/>
      <w:marTop w:val="0"/>
      <w:marBottom w:val="0"/>
      <w:divBdr>
        <w:top w:val="none" w:sz="0" w:space="0" w:color="auto"/>
        <w:left w:val="none" w:sz="0" w:space="0" w:color="auto"/>
        <w:bottom w:val="none" w:sz="0" w:space="0" w:color="auto"/>
        <w:right w:val="none" w:sz="0" w:space="0" w:color="auto"/>
      </w:divBdr>
    </w:div>
    <w:div w:id="1616400184">
      <w:bodyDiv w:val="1"/>
      <w:marLeft w:val="0"/>
      <w:marRight w:val="0"/>
      <w:marTop w:val="0"/>
      <w:marBottom w:val="0"/>
      <w:divBdr>
        <w:top w:val="none" w:sz="0" w:space="0" w:color="auto"/>
        <w:left w:val="none" w:sz="0" w:space="0" w:color="auto"/>
        <w:bottom w:val="none" w:sz="0" w:space="0" w:color="auto"/>
        <w:right w:val="none" w:sz="0" w:space="0" w:color="auto"/>
      </w:divBdr>
    </w:div>
    <w:div w:id="1619530184">
      <w:bodyDiv w:val="1"/>
      <w:marLeft w:val="0"/>
      <w:marRight w:val="0"/>
      <w:marTop w:val="0"/>
      <w:marBottom w:val="0"/>
      <w:divBdr>
        <w:top w:val="none" w:sz="0" w:space="0" w:color="auto"/>
        <w:left w:val="none" w:sz="0" w:space="0" w:color="auto"/>
        <w:bottom w:val="none" w:sz="0" w:space="0" w:color="auto"/>
        <w:right w:val="none" w:sz="0" w:space="0" w:color="auto"/>
      </w:divBdr>
    </w:div>
    <w:div w:id="1625499283">
      <w:bodyDiv w:val="1"/>
      <w:marLeft w:val="0"/>
      <w:marRight w:val="0"/>
      <w:marTop w:val="0"/>
      <w:marBottom w:val="0"/>
      <w:divBdr>
        <w:top w:val="none" w:sz="0" w:space="0" w:color="auto"/>
        <w:left w:val="none" w:sz="0" w:space="0" w:color="auto"/>
        <w:bottom w:val="none" w:sz="0" w:space="0" w:color="auto"/>
        <w:right w:val="none" w:sz="0" w:space="0" w:color="auto"/>
      </w:divBdr>
    </w:div>
    <w:div w:id="1641034600">
      <w:bodyDiv w:val="1"/>
      <w:marLeft w:val="0"/>
      <w:marRight w:val="0"/>
      <w:marTop w:val="0"/>
      <w:marBottom w:val="0"/>
      <w:divBdr>
        <w:top w:val="none" w:sz="0" w:space="0" w:color="auto"/>
        <w:left w:val="none" w:sz="0" w:space="0" w:color="auto"/>
        <w:bottom w:val="none" w:sz="0" w:space="0" w:color="auto"/>
        <w:right w:val="none" w:sz="0" w:space="0" w:color="auto"/>
      </w:divBdr>
    </w:div>
    <w:div w:id="1647123653">
      <w:bodyDiv w:val="1"/>
      <w:marLeft w:val="0"/>
      <w:marRight w:val="0"/>
      <w:marTop w:val="0"/>
      <w:marBottom w:val="0"/>
      <w:divBdr>
        <w:top w:val="none" w:sz="0" w:space="0" w:color="auto"/>
        <w:left w:val="none" w:sz="0" w:space="0" w:color="auto"/>
        <w:bottom w:val="none" w:sz="0" w:space="0" w:color="auto"/>
        <w:right w:val="none" w:sz="0" w:space="0" w:color="auto"/>
      </w:divBdr>
    </w:div>
    <w:div w:id="1663240209">
      <w:bodyDiv w:val="1"/>
      <w:marLeft w:val="0"/>
      <w:marRight w:val="0"/>
      <w:marTop w:val="0"/>
      <w:marBottom w:val="0"/>
      <w:divBdr>
        <w:top w:val="none" w:sz="0" w:space="0" w:color="auto"/>
        <w:left w:val="none" w:sz="0" w:space="0" w:color="auto"/>
        <w:bottom w:val="none" w:sz="0" w:space="0" w:color="auto"/>
        <w:right w:val="none" w:sz="0" w:space="0" w:color="auto"/>
      </w:divBdr>
    </w:div>
    <w:div w:id="1698500756">
      <w:bodyDiv w:val="1"/>
      <w:marLeft w:val="0"/>
      <w:marRight w:val="0"/>
      <w:marTop w:val="0"/>
      <w:marBottom w:val="0"/>
      <w:divBdr>
        <w:top w:val="none" w:sz="0" w:space="0" w:color="auto"/>
        <w:left w:val="none" w:sz="0" w:space="0" w:color="auto"/>
        <w:bottom w:val="none" w:sz="0" w:space="0" w:color="auto"/>
        <w:right w:val="none" w:sz="0" w:space="0" w:color="auto"/>
      </w:divBdr>
    </w:div>
    <w:div w:id="1700012193">
      <w:bodyDiv w:val="1"/>
      <w:marLeft w:val="0"/>
      <w:marRight w:val="0"/>
      <w:marTop w:val="0"/>
      <w:marBottom w:val="0"/>
      <w:divBdr>
        <w:top w:val="none" w:sz="0" w:space="0" w:color="auto"/>
        <w:left w:val="none" w:sz="0" w:space="0" w:color="auto"/>
        <w:bottom w:val="none" w:sz="0" w:space="0" w:color="auto"/>
        <w:right w:val="none" w:sz="0" w:space="0" w:color="auto"/>
      </w:divBdr>
    </w:div>
    <w:div w:id="1703287072">
      <w:bodyDiv w:val="1"/>
      <w:marLeft w:val="0"/>
      <w:marRight w:val="0"/>
      <w:marTop w:val="0"/>
      <w:marBottom w:val="0"/>
      <w:divBdr>
        <w:top w:val="none" w:sz="0" w:space="0" w:color="auto"/>
        <w:left w:val="none" w:sz="0" w:space="0" w:color="auto"/>
        <w:bottom w:val="none" w:sz="0" w:space="0" w:color="auto"/>
        <w:right w:val="none" w:sz="0" w:space="0" w:color="auto"/>
      </w:divBdr>
    </w:div>
    <w:div w:id="1704593282">
      <w:bodyDiv w:val="1"/>
      <w:marLeft w:val="0"/>
      <w:marRight w:val="0"/>
      <w:marTop w:val="0"/>
      <w:marBottom w:val="0"/>
      <w:divBdr>
        <w:top w:val="none" w:sz="0" w:space="0" w:color="auto"/>
        <w:left w:val="none" w:sz="0" w:space="0" w:color="auto"/>
        <w:bottom w:val="none" w:sz="0" w:space="0" w:color="auto"/>
        <w:right w:val="none" w:sz="0" w:space="0" w:color="auto"/>
      </w:divBdr>
    </w:div>
    <w:div w:id="1713573176">
      <w:bodyDiv w:val="1"/>
      <w:marLeft w:val="0"/>
      <w:marRight w:val="0"/>
      <w:marTop w:val="0"/>
      <w:marBottom w:val="0"/>
      <w:divBdr>
        <w:top w:val="none" w:sz="0" w:space="0" w:color="auto"/>
        <w:left w:val="none" w:sz="0" w:space="0" w:color="auto"/>
        <w:bottom w:val="none" w:sz="0" w:space="0" w:color="auto"/>
        <w:right w:val="none" w:sz="0" w:space="0" w:color="auto"/>
      </w:divBdr>
    </w:div>
    <w:div w:id="1720087170">
      <w:bodyDiv w:val="1"/>
      <w:marLeft w:val="0"/>
      <w:marRight w:val="0"/>
      <w:marTop w:val="0"/>
      <w:marBottom w:val="0"/>
      <w:divBdr>
        <w:top w:val="none" w:sz="0" w:space="0" w:color="auto"/>
        <w:left w:val="none" w:sz="0" w:space="0" w:color="auto"/>
        <w:bottom w:val="none" w:sz="0" w:space="0" w:color="auto"/>
        <w:right w:val="none" w:sz="0" w:space="0" w:color="auto"/>
      </w:divBdr>
    </w:div>
    <w:div w:id="1726021974">
      <w:bodyDiv w:val="1"/>
      <w:marLeft w:val="0"/>
      <w:marRight w:val="0"/>
      <w:marTop w:val="0"/>
      <w:marBottom w:val="0"/>
      <w:divBdr>
        <w:top w:val="none" w:sz="0" w:space="0" w:color="auto"/>
        <w:left w:val="none" w:sz="0" w:space="0" w:color="auto"/>
        <w:bottom w:val="none" w:sz="0" w:space="0" w:color="auto"/>
        <w:right w:val="none" w:sz="0" w:space="0" w:color="auto"/>
      </w:divBdr>
    </w:div>
    <w:div w:id="1730807249">
      <w:bodyDiv w:val="1"/>
      <w:marLeft w:val="0"/>
      <w:marRight w:val="0"/>
      <w:marTop w:val="0"/>
      <w:marBottom w:val="0"/>
      <w:divBdr>
        <w:top w:val="none" w:sz="0" w:space="0" w:color="auto"/>
        <w:left w:val="none" w:sz="0" w:space="0" w:color="auto"/>
        <w:bottom w:val="none" w:sz="0" w:space="0" w:color="auto"/>
        <w:right w:val="none" w:sz="0" w:space="0" w:color="auto"/>
      </w:divBdr>
    </w:div>
    <w:div w:id="1749569137">
      <w:bodyDiv w:val="1"/>
      <w:marLeft w:val="0"/>
      <w:marRight w:val="0"/>
      <w:marTop w:val="0"/>
      <w:marBottom w:val="0"/>
      <w:divBdr>
        <w:top w:val="none" w:sz="0" w:space="0" w:color="auto"/>
        <w:left w:val="none" w:sz="0" w:space="0" w:color="auto"/>
        <w:bottom w:val="none" w:sz="0" w:space="0" w:color="auto"/>
        <w:right w:val="none" w:sz="0" w:space="0" w:color="auto"/>
      </w:divBdr>
    </w:div>
    <w:div w:id="1769033773">
      <w:bodyDiv w:val="1"/>
      <w:marLeft w:val="0"/>
      <w:marRight w:val="0"/>
      <w:marTop w:val="0"/>
      <w:marBottom w:val="0"/>
      <w:divBdr>
        <w:top w:val="none" w:sz="0" w:space="0" w:color="auto"/>
        <w:left w:val="none" w:sz="0" w:space="0" w:color="auto"/>
        <w:bottom w:val="none" w:sz="0" w:space="0" w:color="auto"/>
        <w:right w:val="none" w:sz="0" w:space="0" w:color="auto"/>
      </w:divBdr>
    </w:div>
    <w:div w:id="1769502706">
      <w:bodyDiv w:val="1"/>
      <w:marLeft w:val="0"/>
      <w:marRight w:val="0"/>
      <w:marTop w:val="0"/>
      <w:marBottom w:val="0"/>
      <w:divBdr>
        <w:top w:val="none" w:sz="0" w:space="0" w:color="auto"/>
        <w:left w:val="none" w:sz="0" w:space="0" w:color="auto"/>
        <w:bottom w:val="none" w:sz="0" w:space="0" w:color="auto"/>
        <w:right w:val="none" w:sz="0" w:space="0" w:color="auto"/>
      </w:divBdr>
    </w:div>
    <w:div w:id="1776288221">
      <w:bodyDiv w:val="1"/>
      <w:marLeft w:val="0"/>
      <w:marRight w:val="0"/>
      <w:marTop w:val="0"/>
      <w:marBottom w:val="0"/>
      <w:divBdr>
        <w:top w:val="none" w:sz="0" w:space="0" w:color="auto"/>
        <w:left w:val="none" w:sz="0" w:space="0" w:color="auto"/>
        <w:bottom w:val="none" w:sz="0" w:space="0" w:color="auto"/>
        <w:right w:val="none" w:sz="0" w:space="0" w:color="auto"/>
      </w:divBdr>
    </w:div>
    <w:div w:id="1788894348">
      <w:bodyDiv w:val="1"/>
      <w:marLeft w:val="0"/>
      <w:marRight w:val="0"/>
      <w:marTop w:val="0"/>
      <w:marBottom w:val="0"/>
      <w:divBdr>
        <w:top w:val="none" w:sz="0" w:space="0" w:color="auto"/>
        <w:left w:val="none" w:sz="0" w:space="0" w:color="auto"/>
        <w:bottom w:val="none" w:sz="0" w:space="0" w:color="auto"/>
        <w:right w:val="none" w:sz="0" w:space="0" w:color="auto"/>
      </w:divBdr>
    </w:div>
    <w:div w:id="1791048736">
      <w:bodyDiv w:val="1"/>
      <w:marLeft w:val="0"/>
      <w:marRight w:val="0"/>
      <w:marTop w:val="0"/>
      <w:marBottom w:val="0"/>
      <w:divBdr>
        <w:top w:val="none" w:sz="0" w:space="0" w:color="auto"/>
        <w:left w:val="none" w:sz="0" w:space="0" w:color="auto"/>
        <w:bottom w:val="none" w:sz="0" w:space="0" w:color="auto"/>
        <w:right w:val="none" w:sz="0" w:space="0" w:color="auto"/>
      </w:divBdr>
    </w:div>
    <w:div w:id="1808618679">
      <w:bodyDiv w:val="1"/>
      <w:marLeft w:val="0"/>
      <w:marRight w:val="0"/>
      <w:marTop w:val="0"/>
      <w:marBottom w:val="0"/>
      <w:divBdr>
        <w:top w:val="none" w:sz="0" w:space="0" w:color="auto"/>
        <w:left w:val="none" w:sz="0" w:space="0" w:color="auto"/>
        <w:bottom w:val="none" w:sz="0" w:space="0" w:color="auto"/>
        <w:right w:val="none" w:sz="0" w:space="0" w:color="auto"/>
      </w:divBdr>
    </w:div>
    <w:div w:id="1820070000">
      <w:bodyDiv w:val="1"/>
      <w:marLeft w:val="0"/>
      <w:marRight w:val="0"/>
      <w:marTop w:val="0"/>
      <w:marBottom w:val="0"/>
      <w:divBdr>
        <w:top w:val="none" w:sz="0" w:space="0" w:color="auto"/>
        <w:left w:val="none" w:sz="0" w:space="0" w:color="auto"/>
        <w:bottom w:val="none" w:sz="0" w:space="0" w:color="auto"/>
        <w:right w:val="none" w:sz="0" w:space="0" w:color="auto"/>
      </w:divBdr>
    </w:div>
    <w:div w:id="1835140291">
      <w:bodyDiv w:val="1"/>
      <w:marLeft w:val="0"/>
      <w:marRight w:val="0"/>
      <w:marTop w:val="0"/>
      <w:marBottom w:val="0"/>
      <w:divBdr>
        <w:top w:val="none" w:sz="0" w:space="0" w:color="auto"/>
        <w:left w:val="none" w:sz="0" w:space="0" w:color="auto"/>
        <w:bottom w:val="none" w:sz="0" w:space="0" w:color="auto"/>
        <w:right w:val="none" w:sz="0" w:space="0" w:color="auto"/>
      </w:divBdr>
    </w:div>
    <w:div w:id="1836721896">
      <w:bodyDiv w:val="1"/>
      <w:marLeft w:val="0"/>
      <w:marRight w:val="0"/>
      <w:marTop w:val="0"/>
      <w:marBottom w:val="0"/>
      <w:divBdr>
        <w:top w:val="none" w:sz="0" w:space="0" w:color="auto"/>
        <w:left w:val="none" w:sz="0" w:space="0" w:color="auto"/>
        <w:bottom w:val="none" w:sz="0" w:space="0" w:color="auto"/>
        <w:right w:val="none" w:sz="0" w:space="0" w:color="auto"/>
      </w:divBdr>
    </w:div>
    <w:div w:id="1842968410">
      <w:bodyDiv w:val="1"/>
      <w:marLeft w:val="0"/>
      <w:marRight w:val="0"/>
      <w:marTop w:val="0"/>
      <w:marBottom w:val="0"/>
      <w:divBdr>
        <w:top w:val="none" w:sz="0" w:space="0" w:color="auto"/>
        <w:left w:val="none" w:sz="0" w:space="0" w:color="auto"/>
        <w:bottom w:val="none" w:sz="0" w:space="0" w:color="auto"/>
        <w:right w:val="none" w:sz="0" w:space="0" w:color="auto"/>
      </w:divBdr>
    </w:div>
    <w:div w:id="1855411208">
      <w:bodyDiv w:val="1"/>
      <w:marLeft w:val="0"/>
      <w:marRight w:val="0"/>
      <w:marTop w:val="0"/>
      <w:marBottom w:val="0"/>
      <w:divBdr>
        <w:top w:val="none" w:sz="0" w:space="0" w:color="auto"/>
        <w:left w:val="none" w:sz="0" w:space="0" w:color="auto"/>
        <w:bottom w:val="none" w:sz="0" w:space="0" w:color="auto"/>
        <w:right w:val="none" w:sz="0" w:space="0" w:color="auto"/>
      </w:divBdr>
    </w:div>
    <w:div w:id="1872182255">
      <w:bodyDiv w:val="1"/>
      <w:marLeft w:val="0"/>
      <w:marRight w:val="0"/>
      <w:marTop w:val="0"/>
      <w:marBottom w:val="0"/>
      <w:divBdr>
        <w:top w:val="none" w:sz="0" w:space="0" w:color="auto"/>
        <w:left w:val="none" w:sz="0" w:space="0" w:color="auto"/>
        <w:bottom w:val="none" w:sz="0" w:space="0" w:color="auto"/>
        <w:right w:val="none" w:sz="0" w:space="0" w:color="auto"/>
      </w:divBdr>
    </w:div>
    <w:div w:id="1880774911">
      <w:bodyDiv w:val="1"/>
      <w:marLeft w:val="0"/>
      <w:marRight w:val="0"/>
      <w:marTop w:val="0"/>
      <w:marBottom w:val="0"/>
      <w:divBdr>
        <w:top w:val="none" w:sz="0" w:space="0" w:color="auto"/>
        <w:left w:val="none" w:sz="0" w:space="0" w:color="auto"/>
        <w:bottom w:val="none" w:sz="0" w:space="0" w:color="auto"/>
        <w:right w:val="none" w:sz="0" w:space="0" w:color="auto"/>
      </w:divBdr>
    </w:div>
    <w:div w:id="1889607607">
      <w:bodyDiv w:val="1"/>
      <w:marLeft w:val="0"/>
      <w:marRight w:val="0"/>
      <w:marTop w:val="0"/>
      <w:marBottom w:val="0"/>
      <w:divBdr>
        <w:top w:val="none" w:sz="0" w:space="0" w:color="auto"/>
        <w:left w:val="none" w:sz="0" w:space="0" w:color="auto"/>
        <w:bottom w:val="none" w:sz="0" w:space="0" w:color="auto"/>
        <w:right w:val="none" w:sz="0" w:space="0" w:color="auto"/>
      </w:divBdr>
    </w:div>
    <w:div w:id="1890216795">
      <w:bodyDiv w:val="1"/>
      <w:marLeft w:val="0"/>
      <w:marRight w:val="0"/>
      <w:marTop w:val="0"/>
      <w:marBottom w:val="0"/>
      <w:divBdr>
        <w:top w:val="none" w:sz="0" w:space="0" w:color="auto"/>
        <w:left w:val="none" w:sz="0" w:space="0" w:color="auto"/>
        <w:bottom w:val="none" w:sz="0" w:space="0" w:color="auto"/>
        <w:right w:val="none" w:sz="0" w:space="0" w:color="auto"/>
      </w:divBdr>
    </w:div>
    <w:div w:id="1893299730">
      <w:bodyDiv w:val="1"/>
      <w:marLeft w:val="0"/>
      <w:marRight w:val="0"/>
      <w:marTop w:val="0"/>
      <w:marBottom w:val="0"/>
      <w:divBdr>
        <w:top w:val="none" w:sz="0" w:space="0" w:color="auto"/>
        <w:left w:val="none" w:sz="0" w:space="0" w:color="auto"/>
        <w:bottom w:val="none" w:sz="0" w:space="0" w:color="auto"/>
        <w:right w:val="none" w:sz="0" w:space="0" w:color="auto"/>
      </w:divBdr>
    </w:div>
    <w:div w:id="1899626855">
      <w:bodyDiv w:val="1"/>
      <w:marLeft w:val="0"/>
      <w:marRight w:val="0"/>
      <w:marTop w:val="0"/>
      <w:marBottom w:val="0"/>
      <w:divBdr>
        <w:top w:val="none" w:sz="0" w:space="0" w:color="auto"/>
        <w:left w:val="none" w:sz="0" w:space="0" w:color="auto"/>
        <w:bottom w:val="none" w:sz="0" w:space="0" w:color="auto"/>
        <w:right w:val="none" w:sz="0" w:space="0" w:color="auto"/>
      </w:divBdr>
    </w:div>
    <w:div w:id="1906993432">
      <w:bodyDiv w:val="1"/>
      <w:marLeft w:val="0"/>
      <w:marRight w:val="0"/>
      <w:marTop w:val="0"/>
      <w:marBottom w:val="0"/>
      <w:divBdr>
        <w:top w:val="none" w:sz="0" w:space="0" w:color="auto"/>
        <w:left w:val="none" w:sz="0" w:space="0" w:color="auto"/>
        <w:bottom w:val="none" w:sz="0" w:space="0" w:color="auto"/>
        <w:right w:val="none" w:sz="0" w:space="0" w:color="auto"/>
      </w:divBdr>
    </w:div>
    <w:div w:id="1913272471">
      <w:bodyDiv w:val="1"/>
      <w:marLeft w:val="0"/>
      <w:marRight w:val="0"/>
      <w:marTop w:val="0"/>
      <w:marBottom w:val="0"/>
      <w:divBdr>
        <w:top w:val="none" w:sz="0" w:space="0" w:color="auto"/>
        <w:left w:val="none" w:sz="0" w:space="0" w:color="auto"/>
        <w:bottom w:val="none" w:sz="0" w:space="0" w:color="auto"/>
        <w:right w:val="none" w:sz="0" w:space="0" w:color="auto"/>
      </w:divBdr>
    </w:div>
    <w:div w:id="1927642052">
      <w:bodyDiv w:val="1"/>
      <w:marLeft w:val="0"/>
      <w:marRight w:val="0"/>
      <w:marTop w:val="0"/>
      <w:marBottom w:val="0"/>
      <w:divBdr>
        <w:top w:val="none" w:sz="0" w:space="0" w:color="auto"/>
        <w:left w:val="none" w:sz="0" w:space="0" w:color="auto"/>
        <w:bottom w:val="none" w:sz="0" w:space="0" w:color="auto"/>
        <w:right w:val="none" w:sz="0" w:space="0" w:color="auto"/>
      </w:divBdr>
    </w:div>
    <w:div w:id="1937521605">
      <w:bodyDiv w:val="1"/>
      <w:marLeft w:val="0"/>
      <w:marRight w:val="0"/>
      <w:marTop w:val="0"/>
      <w:marBottom w:val="0"/>
      <w:divBdr>
        <w:top w:val="none" w:sz="0" w:space="0" w:color="auto"/>
        <w:left w:val="none" w:sz="0" w:space="0" w:color="auto"/>
        <w:bottom w:val="none" w:sz="0" w:space="0" w:color="auto"/>
        <w:right w:val="none" w:sz="0" w:space="0" w:color="auto"/>
      </w:divBdr>
    </w:div>
    <w:div w:id="1947544197">
      <w:bodyDiv w:val="1"/>
      <w:marLeft w:val="0"/>
      <w:marRight w:val="0"/>
      <w:marTop w:val="0"/>
      <w:marBottom w:val="0"/>
      <w:divBdr>
        <w:top w:val="none" w:sz="0" w:space="0" w:color="auto"/>
        <w:left w:val="none" w:sz="0" w:space="0" w:color="auto"/>
        <w:bottom w:val="none" w:sz="0" w:space="0" w:color="auto"/>
        <w:right w:val="none" w:sz="0" w:space="0" w:color="auto"/>
      </w:divBdr>
    </w:div>
    <w:div w:id="1956867182">
      <w:bodyDiv w:val="1"/>
      <w:marLeft w:val="0"/>
      <w:marRight w:val="0"/>
      <w:marTop w:val="0"/>
      <w:marBottom w:val="0"/>
      <w:divBdr>
        <w:top w:val="none" w:sz="0" w:space="0" w:color="auto"/>
        <w:left w:val="none" w:sz="0" w:space="0" w:color="auto"/>
        <w:bottom w:val="none" w:sz="0" w:space="0" w:color="auto"/>
        <w:right w:val="none" w:sz="0" w:space="0" w:color="auto"/>
      </w:divBdr>
    </w:div>
    <w:div w:id="1964844324">
      <w:bodyDiv w:val="1"/>
      <w:marLeft w:val="0"/>
      <w:marRight w:val="0"/>
      <w:marTop w:val="0"/>
      <w:marBottom w:val="0"/>
      <w:divBdr>
        <w:top w:val="none" w:sz="0" w:space="0" w:color="auto"/>
        <w:left w:val="none" w:sz="0" w:space="0" w:color="auto"/>
        <w:bottom w:val="none" w:sz="0" w:space="0" w:color="auto"/>
        <w:right w:val="none" w:sz="0" w:space="0" w:color="auto"/>
      </w:divBdr>
    </w:div>
    <w:div w:id="1978607926">
      <w:bodyDiv w:val="1"/>
      <w:marLeft w:val="0"/>
      <w:marRight w:val="0"/>
      <w:marTop w:val="0"/>
      <w:marBottom w:val="0"/>
      <w:divBdr>
        <w:top w:val="none" w:sz="0" w:space="0" w:color="auto"/>
        <w:left w:val="none" w:sz="0" w:space="0" w:color="auto"/>
        <w:bottom w:val="none" w:sz="0" w:space="0" w:color="auto"/>
        <w:right w:val="none" w:sz="0" w:space="0" w:color="auto"/>
      </w:divBdr>
    </w:div>
    <w:div w:id="1986275911">
      <w:bodyDiv w:val="1"/>
      <w:marLeft w:val="0"/>
      <w:marRight w:val="0"/>
      <w:marTop w:val="0"/>
      <w:marBottom w:val="0"/>
      <w:divBdr>
        <w:top w:val="none" w:sz="0" w:space="0" w:color="auto"/>
        <w:left w:val="none" w:sz="0" w:space="0" w:color="auto"/>
        <w:bottom w:val="none" w:sz="0" w:space="0" w:color="auto"/>
        <w:right w:val="none" w:sz="0" w:space="0" w:color="auto"/>
      </w:divBdr>
    </w:div>
    <w:div w:id="1999141515">
      <w:bodyDiv w:val="1"/>
      <w:marLeft w:val="0"/>
      <w:marRight w:val="0"/>
      <w:marTop w:val="0"/>
      <w:marBottom w:val="0"/>
      <w:divBdr>
        <w:top w:val="none" w:sz="0" w:space="0" w:color="auto"/>
        <w:left w:val="none" w:sz="0" w:space="0" w:color="auto"/>
        <w:bottom w:val="none" w:sz="0" w:space="0" w:color="auto"/>
        <w:right w:val="none" w:sz="0" w:space="0" w:color="auto"/>
      </w:divBdr>
    </w:div>
    <w:div w:id="1999192835">
      <w:bodyDiv w:val="1"/>
      <w:marLeft w:val="0"/>
      <w:marRight w:val="0"/>
      <w:marTop w:val="0"/>
      <w:marBottom w:val="0"/>
      <w:divBdr>
        <w:top w:val="none" w:sz="0" w:space="0" w:color="auto"/>
        <w:left w:val="none" w:sz="0" w:space="0" w:color="auto"/>
        <w:bottom w:val="none" w:sz="0" w:space="0" w:color="auto"/>
        <w:right w:val="none" w:sz="0" w:space="0" w:color="auto"/>
      </w:divBdr>
    </w:div>
    <w:div w:id="2006593813">
      <w:bodyDiv w:val="1"/>
      <w:marLeft w:val="0"/>
      <w:marRight w:val="0"/>
      <w:marTop w:val="0"/>
      <w:marBottom w:val="0"/>
      <w:divBdr>
        <w:top w:val="none" w:sz="0" w:space="0" w:color="auto"/>
        <w:left w:val="none" w:sz="0" w:space="0" w:color="auto"/>
        <w:bottom w:val="none" w:sz="0" w:space="0" w:color="auto"/>
        <w:right w:val="none" w:sz="0" w:space="0" w:color="auto"/>
      </w:divBdr>
    </w:div>
    <w:div w:id="2008167254">
      <w:bodyDiv w:val="1"/>
      <w:marLeft w:val="0"/>
      <w:marRight w:val="0"/>
      <w:marTop w:val="0"/>
      <w:marBottom w:val="0"/>
      <w:divBdr>
        <w:top w:val="none" w:sz="0" w:space="0" w:color="auto"/>
        <w:left w:val="none" w:sz="0" w:space="0" w:color="auto"/>
        <w:bottom w:val="none" w:sz="0" w:space="0" w:color="auto"/>
        <w:right w:val="none" w:sz="0" w:space="0" w:color="auto"/>
      </w:divBdr>
    </w:div>
    <w:div w:id="2023125774">
      <w:bodyDiv w:val="1"/>
      <w:marLeft w:val="0"/>
      <w:marRight w:val="0"/>
      <w:marTop w:val="0"/>
      <w:marBottom w:val="0"/>
      <w:divBdr>
        <w:top w:val="none" w:sz="0" w:space="0" w:color="auto"/>
        <w:left w:val="none" w:sz="0" w:space="0" w:color="auto"/>
        <w:bottom w:val="none" w:sz="0" w:space="0" w:color="auto"/>
        <w:right w:val="none" w:sz="0" w:space="0" w:color="auto"/>
      </w:divBdr>
    </w:div>
    <w:div w:id="2026203433">
      <w:bodyDiv w:val="1"/>
      <w:marLeft w:val="0"/>
      <w:marRight w:val="0"/>
      <w:marTop w:val="0"/>
      <w:marBottom w:val="0"/>
      <w:divBdr>
        <w:top w:val="none" w:sz="0" w:space="0" w:color="auto"/>
        <w:left w:val="none" w:sz="0" w:space="0" w:color="auto"/>
        <w:bottom w:val="none" w:sz="0" w:space="0" w:color="auto"/>
        <w:right w:val="none" w:sz="0" w:space="0" w:color="auto"/>
      </w:divBdr>
    </w:div>
    <w:div w:id="2026399144">
      <w:bodyDiv w:val="1"/>
      <w:marLeft w:val="0"/>
      <w:marRight w:val="0"/>
      <w:marTop w:val="0"/>
      <w:marBottom w:val="0"/>
      <w:divBdr>
        <w:top w:val="none" w:sz="0" w:space="0" w:color="auto"/>
        <w:left w:val="none" w:sz="0" w:space="0" w:color="auto"/>
        <w:bottom w:val="none" w:sz="0" w:space="0" w:color="auto"/>
        <w:right w:val="none" w:sz="0" w:space="0" w:color="auto"/>
      </w:divBdr>
    </w:div>
    <w:div w:id="2030643800">
      <w:bodyDiv w:val="1"/>
      <w:marLeft w:val="0"/>
      <w:marRight w:val="0"/>
      <w:marTop w:val="0"/>
      <w:marBottom w:val="0"/>
      <w:divBdr>
        <w:top w:val="none" w:sz="0" w:space="0" w:color="auto"/>
        <w:left w:val="none" w:sz="0" w:space="0" w:color="auto"/>
        <w:bottom w:val="none" w:sz="0" w:space="0" w:color="auto"/>
        <w:right w:val="none" w:sz="0" w:space="0" w:color="auto"/>
      </w:divBdr>
    </w:div>
    <w:div w:id="2034572299">
      <w:bodyDiv w:val="1"/>
      <w:marLeft w:val="0"/>
      <w:marRight w:val="0"/>
      <w:marTop w:val="0"/>
      <w:marBottom w:val="0"/>
      <w:divBdr>
        <w:top w:val="none" w:sz="0" w:space="0" w:color="auto"/>
        <w:left w:val="none" w:sz="0" w:space="0" w:color="auto"/>
        <w:bottom w:val="none" w:sz="0" w:space="0" w:color="auto"/>
        <w:right w:val="none" w:sz="0" w:space="0" w:color="auto"/>
      </w:divBdr>
    </w:div>
    <w:div w:id="2036496653">
      <w:bodyDiv w:val="1"/>
      <w:marLeft w:val="0"/>
      <w:marRight w:val="0"/>
      <w:marTop w:val="0"/>
      <w:marBottom w:val="0"/>
      <w:divBdr>
        <w:top w:val="none" w:sz="0" w:space="0" w:color="auto"/>
        <w:left w:val="none" w:sz="0" w:space="0" w:color="auto"/>
        <w:bottom w:val="none" w:sz="0" w:space="0" w:color="auto"/>
        <w:right w:val="none" w:sz="0" w:space="0" w:color="auto"/>
      </w:divBdr>
    </w:div>
    <w:div w:id="2039963737">
      <w:bodyDiv w:val="1"/>
      <w:marLeft w:val="0"/>
      <w:marRight w:val="0"/>
      <w:marTop w:val="0"/>
      <w:marBottom w:val="0"/>
      <w:divBdr>
        <w:top w:val="none" w:sz="0" w:space="0" w:color="auto"/>
        <w:left w:val="none" w:sz="0" w:space="0" w:color="auto"/>
        <w:bottom w:val="none" w:sz="0" w:space="0" w:color="auto"/>
        <w:right w:val="none" w:sz="0" w:space="0" w:color="auto"/>
      </w:divBdr>
    </w:div>
    <w:div w:id="2057509936">
      <w:bodyDiv w:val="1"/>
      <w:marLeft w:val="0"/>
      <w:marRight w:val="0"/>
      <w:marTop w:val="0"/>
      <w:marBottom w:val="0"/>
      <w:divBdr>
        <w:top w:val="none" w:sz="0" w:space="0" w:color="auto"/>
        <w:left w:val="none" w:sz="0" w:space="0" w:color="auto"/>
        <w:bottom w:val="none" w:sz="0" w:space="0" w:color="auto"/>
        <w:right w:val="none" w:sz="0" w:space="0" w:color="auto"/>
      </w:divBdr>
    </w:div>
    <w:div w:id="2061779351">
      <w:bodyDiv w:val="1"/>
      <w:marLeft w:val="0"/>
      <w:marRight w:val="0"/>
      <w:marTop w:val="0"/>
      <w:marBottom w:val="0"/>
      <w:divBdr>
        <w:top w:val="none" w:sz="0" w:space="0" w:color="auto"/>
        <w:left w:val="none" w:sz="0" w:space="0" w:color="auto"/>
        <w:bottom w:val="none" w:sz="0" w:space="0" w:color="auto"/>
        <w:right w:val="none" w:sz="0" w:space="0" w:color="auto"/>
      </w:divBdr>
    </w:div>
    <w:div w:id="2070951886">
      <w:bodyDiv w:val="1"/>
      <w:marLeft w:val="0"/>
      <w:marRight w:val="0"/>
      <w:marTop w:val="0"/>
      <w:marBottom w:val="0"/>
      <w:divBdr>
        <w:top w:val="none" w:sz="0" w:space="0" w:color="auto"/>
        <w:left w:val="none" w:sz="0" w:space="0" w:color="auto"/>
        <w:bottom w:val="none" w:sz="0" w:space="0" w:color="auto"/>
        <w:right w:val="none" w:sz="0" w:space="0" w:color="auto"/>
      </w:divBdr>
    </w:div>
    <w:div w:id="2072464882">
      <w:bodyDiv w:val="1"/>
      <w:marLeft w:val="0"/>
      <w:marRight w:val="0"/>
      <w:marTop w:val="0"/>
      <w:marBottom w:val="0"/>
      <w:divBdr>
        <w:top w:val="none" w:sz="0" w:space="0" w:color="auto"/>
        <w:left w:val="none" w:sz="0" w:space="0" w:color="auto"/>
        <w:bottom w:val="none" w:sz="0" w:space="0" w:color="auto"/>
        <w:right w:val="none" w:sz="0" w:space="0" w:color="auto"/>
      </w:divBdr>
    </w:div>
    <w:div w:id="2078477945">
      <w:bodyDiv w:val="1"/>
      <w:marLeft w:val="0"/>
      <w:marRight w:val="0"/>
      <w:marTop w:val="0"/>
      <w:marBottom w:val="0"/>
      <w:divBdr>
        <w:top w:val="none" w:sz="0" w:space="0" w:color="auto"/>
        <w:left w:val="none" w:sz="0" w:space="0" w:color="auto"/>
        <w:bottom w:val="none" w:sz="0" w:space="0" w:color="auto"/>
        <w:right w:val="none" w:sz="0" w:space="0" w:color="auto"/>
      </w:divBdr>
    </w:div>
    <w:div w:id="2086300081">
      <w:bodyDiv w:val="1"/>
      <w:marLeft w:val="0"/>
      <w:marRight w:val="0"/>
      <w:marTop w:val="0"/>
      <w:marBottom w:val="0"/>
      <w:divBdr>
        <w:top w:val="none" w:sz="0" w:space="0" w:color="auto"/>
        <w:left w:val="none" w:sz="0" w:space="0" w:color="auto"/>
        <w:bottom w:val="none" w:sz="0" w:space="0" w:color="auto"/>
        <w:right w:val="none" w:sz="0" w:space="0" w:color="auto"/>
      </w:divBdr>
    </w:div>
    <w:div w:id="2086370631">
      <w:bodyDiv w:val="1"/>
      <w:marLeft w:val="0"/>
      <w:marRight w:val="0"/>
      <w:marTop w:val="0"/>
      <w:marBottom w:val="0"/>
      <w:divBdr>
        <w:top w:val="none" w:sz="0" w:space="0" w:color="auto"/>
        <w:left w:val="none" w:sz="0" w:space="0" w:color="auto"/>
        <w:bottom w:val="none" w:sz="0" w:space="0" w:color="auto"/>
        <w:right w:val="none" w:sz="0" w:space="0" w:color="auto"/>
      </w:divBdr>
    </w:div>
    <w:div w:id="2088531308">
      <w:bodyDiv w:val="1"/>
      <w:marLeft w:val="0"/>
      <w:marRight w:val="0"/>
      <w:marTop w:val="0"/>
      <w:marBottom w:val="0"/>
      <w:divBdr>
        <w:top w:val="none" w:sz="0" w:space="0" w:color="auto"/>
        <w:left w:val="none" w:sz="0" w:space="0" w:color="auto"/>
        <w:bottom w:val="none" w:sz="0" w:space="0" w:color="auto"/>
        <w:right w:val="none" w:sz="0" w:space="0" w:color="auto"/>
      </w:divBdr>
    </w:div>
    <w:div w:id="2089450169">
      <w:bodyDiv w:val="1"/>
      <w:marLeft w:val="0"/>
      <w:marRight w:val="0"/>
      <w:marTop w:val="0"/>
      <w:marBottom w:val="0"/>
      <w:divBdr>
        <w:top w:val="none" w:sz="0" w:space="0" w:color="auto"/>
        <w:left w:val="none" w:sz="0" w:space="0" w:color="auto"/>
        <w:bottom w:val="none" w:sz="0" w:space="0" w:color="auto"/>
        <w:right w:val="none" w:sz="0" w:space="0" w:color="auto"/>
      </w:divBdr>
    </w:div>
    <w:div w:id="2092114581">
      <w:bodyDiv w:val="1"/>
      <w:marLeft w:val="0"/>
      <w:marRight w:val="0"/>
      <w:marTop w:val="0"/>
      <w:marBottom w:val="0"/>
      <w:divBdr>
        <w:top w:val="none" w:sz="0" w:space="0" w:color="auto"/>
        <w:left w:val="none" w:sz="0" w:space="0" w:color="auto"/>
        <w:bottom w:val="none" w:sz="0" w:space="0" w:color="auto"/>
        <w:right w:val="none" w:sz="0" w:space="0" w:color="auto"/>
      </w:divBdr>
    </w:div>
    <w:div w:id="2093965815">
      <w:bodyDiv w:val="1"/>
      <w:marLeft w:val="0"/>
      <w:marRight w:val="0"/>
      <w:marTop w:val="0"/>
      <w:marBottom w:val="0"/>
      <w:divBdr>
        <w:top w:val="none" w:sz="0" w:space="0" w:color="auto"/>
        <w:left w:val="none" w:sz="0" w:space="0" w:color="auto"/>
        <w:bottom w:val="none" w:sz="0" w:space="0" w:color="auto"/>
        <w:right w:val="none" w:sz="0" w:space="0" w:color="auto"/>
      </w:divBdr>
    </w:div>
    <w:div w:id="2103528965">
      <w:bodyDiv w:val="1"/>
      <w:marLeft w:val="0"/>
      <w:marRight w:val="0"/>
      <w:marTop w:val="0"/>
      <w:marBottom w:val="0"/>
      <w:divBdr>
        <w:top w:val="none" w:sz="0" w:space="0" w:color="auto"/>
        <w:left w:val="none" w:sz="0" w:space="0" w:color="auto"/>
        <w:bottom w:val="none" w:sz="0" w:space="0" w:color="auto"/>
        <w:right w:val="none" w:sz="0" w:space="0" w:color="auto"/>
      </w:divBdr>
    </w:div>
    <w:div w:id="2107311380">
      <w:bodyDiv w:val="1"/>
      <w:marLeft w:val="0"/>
      <w:marRight w:val="0"/>
      <w:marTop w:val="0"/>
      <w:marBottom w:val="0"/>
      <w:divBdr>
        <w:top w:val="none" w:sz="0" w:space="0" w:color="auto"/>
        <w:left w:val="none" w:sz="0" w:space="0" w:color="auto"/>
        <w:bottom w:val="none" w:sz="0" w:space="0" w:color="auto"/>
        <w:right w:val="none" w:sz="0" w:space="0" w:color="auto"/>
      </w:divBdr>
    </w:div>
    <w:div w:id="2107728068">
      <w:bodyDiv w:val="1"/>
      <w:marLeft w:val="0"/>
      <w:marRight w:val="0"/>
      <w:marTop w:val="0"/>
      <w:marBottom w:val="0"/>
      <w:divBdr>
        <w:top w:val="none" w:sz="0" w:space="0" w:color="auto"/>
        <w:left w:val="none" w:sz="0" w:space="0" w:color="auto"/>
        <w:bottom w:val="none" w:sz="0" w:space="0" w:color="auto"/>
        <w:right w:val="none" w:sz="0" w:space="0" w:color="auto"/>
      </w:divBdr>
    </w:div>
    <w:div w:id="2110225717">
      <w:bodyDiv w:val="1"/>
      <w:marLeft w:val="0"/>
      <w:marRight w:val="0"/>
      <w:marTop w:val="0"/>
      <w:marBottom w:val="0"/>
      <w:divBdr>
        <w:top w:val="none" w:sz="0" w:space="0" w:color="auto"/>
        <w:left w:val="none" w:sz="0" w:space="0" w:color="auto"/>
        <w:bottom w:val="none" w:sz="0" w:space="0" w:color="auto"/>
        <w:right w:val="none" w:sz="0" w:space="0" w:color="auto"/>
      </w:divBdr>
    </w:div>
    <w:div w:id="2133160547">
      <w:bodyDiv w:val="1"/>
      <w:marLeft w:val="0"/>
      <w:marRight w:val="0"/>
      <w:marTop w:val="0"/>
      <w:marBottom w:val="0"/>
      <w:divBdr>
        <w:top w:val="none" w:sz="0" w:space="0" w:color="auto"/>
        <w:left w:val="none" w:sz="0" w:space="0" w:color="auto"/>
        <w:bottom w:val="none" w:sz="0" w:space="0" w:color="auto"/>
        <w:right w:val="none" w:sz="0" w:space="0" w:color="auto"/>
      </w:divBdr>
    </w:div>
    <w:div w:id="2145274657">
      <w:bodyDiv w:val="1"/>
      <w:marLeft w:val="0"/>
      <w:marRight w:val="0"/>
      <w:marTop w:val="0"/>
      <w:marBottom w:val="0"/>
      <w:divBdr>
        <w:top w:val="none" w:sz="0" w:space="0" w:color="auto"/>
        <w:left w:val="none" w:sz="0" w:space="0" w:color="auto"/>
        <w:bottom w:val="none" w:sz="0" w:space="0" w:color="auto"/>
        <w:right w:val="none" w:sz="0" w:space="0" w:color="auto"/>
      </w:divBdr>
    </w:div>
    <w:div w:id="214724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KIL21</b:Tag>
    <b:SourceType>BookSection</b:SourceType>
    <b:Guid>{14C3B358-9580-4B75-B6B4-108DA74986F5}</b:Guid>
    <b:Title>Arabuluculuk Sözleşmeleri</b:Title>
    <b:Year>2021</b:Year>
    <b:Pages>96</b:Pages>
    <b:Author>
      <b:Author>
        <b:NameList>
          <b:Person>
            <b:Last>KILIÇOĞLU</b:Last>
            <b:First>ahmet</b:First>
          </b:Person>
        </b:NameList>
      </b:Author>
    </b:Author>
    <b:City>Ankara</b:City>
    <b:Publisher>Turhan Kitabevi</b:Publisher>
    <b:BookTitle>Arabuluculuk Sözleşmeleri</b:BookTitle>
    <b:RefOrder>3</b:RefOrder>
  </b:Source>
  <b:Source>
    <b:Tag>KIL20</b:Tag>
    <b:SourceType>BookSection</b:SourceType>
    <b:Guid>{81739671-F172-4E06-AC14-2B0ED9EF5853}</b:Guid>
    <b:BookTitle>Arabuluculuk Sözleşmeleri</b:BookTitle>
    <b:Year>2020</b:Year>
    <b:Pages>87</b:Pages>
    <b:City> Ankara</b:City>
    <b:Publisher>Turhan</b:Publisher>
    <b:Author>
      <b:Author>
        <b:NameList>
          <b:Person>
            <b:Last>KILIÇOĞLU </b:Last>
            <b:First>Ahmet</b:First>
          </b:Person>
        </b:NameList>
      </b:Author>
    </b:Author>
    <b:RefOrder>6</b:RefOrder>
  </b:Source>
  <b:Source>
    <b:Tag>BAD211</b:Tag>
    <b:SourceType>JournalArticle</b:SourceType>
    <b:Guid>{DF0EEE1D-CC61-4278-A0E5-B785A9F78686}</b:Guid>
    <b:Title>ARABULUCULUK ANLAŞMA BELGESİNİN BORÇLAR HUKUKU AÇISINDAN DEĞERLENDİRİLMESİ</b:Title>
    <b:JournalName>Uyuşmazlık Mahkemesi Dergisi</b:JournalName>
    <b:Year>2021</b:Year>
    <b:Pages>10</b:Pages>
    <b:Author>
      <b:Author>
        <b:NameList>
          <b:Person>
            <b:Last>BADUR</b:Last>
            <b:First>Emel</b:First>
          </b:Person>
        </b:NameList>
      </b:Author>
    </b:Author>
    <b:RefOrder>7</b:RefOrder>
  </b:Source>
  <b:Source>
    <b:Tag>DOS14</b:Tag>
    <b:SourceType>JournalArticle</b:SourceType>
    <b:Guid>{4792177E-2D14-4C18-952D-8AADCEC8AB2A}</b:Guid>
    <b:Title>Arabuluculuk Ücret ve Masrafları Hakkında Karşılaştırmalı Bir Değerlendirme”. , 2014(115), s.453;</b:Title>
    <b:JournalName>TBBD</b:JournalName>
    <b:Year>2014</b:Year>
    <b:Pages>453</b:Pages>
    <b:Author>
      <b:Author>
        <b:NameList>
          <b:Person>
            <b:Last>DOST</b:Last>
            <b:First>Süleyman</b:First>
          </b:Person>
        </b:NameList>
      </b:Author>
    </b:Author>
    <b:RefOrder>8</b:RefOrder>
  </b:Source>
  <b:Source>
    <b:Tag>ŞİT20</b:Tag>
    <b:SourceType>BookSection</b:SourceType>
    <b:Guid>{865C9641-064B-43E0-8AD9-842EAEE60F92}</b:Guid>
    <b:Title>Milletlerarası Ticari Uyuşmazlıklarda Arabuluculuk Sonunda Varılan Anlaşmanın Singapur Konvansiyonu Çerçevesinde Taraf Devletlerde İcra Edilebilirliği</b:Title>
    <b:Year>2020</b:Year>
    <b:Pages>13</b:Pages>
    <b:Author>
      <b:Author>
        <b:NameList>
          <b:Person>
            <b:Last>ŞİT KÖŞGEROĞLU</b:Last>
            <b:First>Banu</b:First>
          </b:Person>
        </b:NameList>
      </b:Author>
    </b:Author>
    <b:City>Ankara</b:City>
    <b:Publisher>Adalet Yayınevi</b:Publisher>
    <b:RefOrder>9</b:RefOrder>
  </b:Source>
  <b:Source>
    <b:Tag>AKK31</b:Tag>
    <b:SourceType>JournalArticle</b:SourceType>
    <b:Guid>{AA235A9E-FF54-4177-A670-1B6F36956BC5}</b:Guid>
    <b:Title>Arabuluculuk Faaliyeti Sonucunda Anlaşılan Hususlarda Dava Açma Yasağı ve Sonuçları</b:Title>
    <b:BookTitle>AKKAN, Mine: “A”. DEÜHFD, 20(2), 2018, s.1-31.</b:BookTitle>
    <b:Year>2018, s.1-31.</b:Year>
    <b:Pages>1-31</b:Pages>
    <b:JournalName>DEÜHFD</b:JournalName>
    <b:Author>
      <b:Author>
        <b:NameList>
          <b:Person>
            <b:Last>AKKAN</b:Last>
            <b:First>Mine</b:First>
          </b:Person>
        </b:NameList>
      </b:Author>
    </b:Author>
    <b:RefOrder>10</b:RefOrder>
  </b:Source>
  <b:Source>
    <b:Tag>TAN20</b:Tag>
    <b:SourceType>JournalArticle</b:SourceType>
    <b:Guid>{E4A539A1-ABEA-41AC-82D2-5AF458B07566}</b:Guid>
    <b:Title>Dava Şartı Arabuluculuk Üzerine Bazı Düşünceler , 147 (2020), s. 129</b:Title>
    <b:JournalName>TBBD</b:JournalName>
    <b:Year>2020</b:Year>
    <b:Pages>129</b:Pages>
    <b:Author>
      <b:Author>
        <b:NameList>
          <b:Person>
            <b:Last>TANRIVER </b:Last>
            <b:First>Süha</b:First>
          </b:Person>
        </b:NameList>
      </b:Author>
    </b:Author>
    <b:RefOrder>11</b:RefOrder>
  </b:Source>
  <b:Source>
    <b:Tag>TAŞ12</b:Tag>
    <b:SourceType>BookSection</b:SourceType>
    <b:Guid>{CA1C4941-A3AA-4DDE-857A-0AFAD9851D6C}</b:Guid>
    <b:JournalName>TAŞPOLAT Tuğsavul, Melis. Türk Hukukunda Arabuluculuk, Ankara:</b:JournalName>
    <b:Year>2012</b:Year>
    <b:Pages>185</b:Pages>
    <b:BookTitle>Türk Hukukunda Arabuluculuk</b:BookTitle>
    <b:City>Ankara</b:City>
    <b:Publisher>Yetkin</b:Publisher>
    <b:Author>
      <b:Author>
        <b:NameList>
          <b:Person>
            <b:Last>TAŞPOLAT Tuğsavul</b:Last>
            <b:First>Melis</b:First>
          </b:Person>
        </b:NameList>
      </b:Author>
    </b:Author>
    <b:RefOrder>12</b:RefOrder>
  </b:Source>
  <b:Source>
    <b:Tag>EKM191</b:Tag>
    <b:SourceType>BookSection</b:SourceType>
    <b:Guid>{31B17986-45A1-4E2E-81F2-0252BBE7812D}</b:Guid>
    <b:BookTitle>Hukuk Uyuşmazlıklarında Arabuluculuk</b:BookTitle>
    <b:Year>2019.</b:Year>
    <b:Pages>109</b:Pages>
    <b:City>İstanbul</b:City>
    <b:Publisher> On İki Levha</b:Publisher>
    <b:Author>
      <b:Author>
        <b:NameList>
          <b:Person>
            <b:Last>EKMEKÇİ</b:Last>
            <b:First>Ömer</b:First>
          </b:Person>
          <b:Person>
            <b:Last>Özekes</b:Last>
            <b:First>Muhammet</b:First>
          </b:Person>
          <b:Person>
            <b:Last>ATALI</b:Last>
            <b:First>Murat</b:First>
          </b:Person>
          <b:Person>
            <b:Last>SEVEN</b:Last>
            <b:First>Vural</b:First>
          </b:Person>
        </b:NameList>
      </b:Author>
    </b:Author>
    <b:RefOrder>13</b:RefOrder>
  </b:Source>
  <b:Source>
    <b:Tag>Sed22</b:Tag>
    <b:SourceType>JournalArticle</b:SourceType>
    <b:Guid>{923285A3-E4DB-48A3-ABE1-BC70BDC39EA5}</b:Guid>
    <b:Title>6325 Sayılı Kanun ile Öngörülen Dava Açma Yasağının Bir İstisnası Olarak Arabuluculuk Anlaşma Belgesinin İptali</b:Title>
    <b:BookTitle>”, , 13(1), 2022, s.176-189. İntihal </b:BookTitle>
    <b:Year>2022</b:Year>
    <b:Pages>s.176-189. </b:Pages>
    <b:Author>
      <b:Author>
        <b:NameList>
          <b:Person>
            <b:Last>Seda</b:Last>
            <b:First>BAŞ </b:First>
          </b:Person>
        </b:NameList>
      </b:Author>
    </b:Author>
    <b:JournalName>İnÜHFD</b:JournalName>
    <b:RefOrder>14</b:RefOrder>
  </b:Source>
  <b:Source>
    <b:Tag>BAD21</b:Tag>
    <b:SourceType>JournalArticle</b:SourceType>
    <b:Guid>{AF833B33-9D3E-4EAC-9D0C-A15A80DAE7FE}</b:Guid>
    <b:Title>Arabuluculuk Anlaşma Belgesinin Borçlar Hukuku Açısından Değerlendirilmesi</b:Title>
    <b:Year>2021</b:Year>
    <b:Author>
      <b:Author>
        <b:NameList>
          <b:Person>
            <b:Last>BADUR</b:Last>
            <b:First>Emel</b:First>
          </b:Person>
        </b:NameList>
      </b:Author>
    </b:Author>
    <b:JournalName>Uyuşmazlık Mahkemesi Dergisi </b:JournalName>
    <b:Pages> 49-87</b:Pages>
    <b:RefOrder>5</b:RefOrder>
  </b:Source>
  <b:Source>
    <b:Tag>CAN21</b:Tag>
    <b:SourceType>InternetSite</b:SourceType>
    <b:Guid>{7D2A78B3-4ED1-48A0-8CFD-B6A7B210BD75}</b:Guid>
    <b:Title>https://adb.adalet.gov.tr/Resimler/SayfaDokuman/1412021155424%C4%B0%C5%9F%20Hukukunda%20Arabuluculuk%20Uzmanl%C4%B1k%20E%C4%9Fitimi.pdf</b:Title>
    <b:Year>2021</b:Year>
    <b:Month>06</b:Month>
    <b:Day>20</b:Day>
    <b:URL>https://adb.adalet.gov.tr/Resimler/SayfaDokuman/1412021155424%C4%B0%C5%9F%20Hukukunda%20Arabuluculuk%20Uzmanl%C4%B1k%20E%C4%9Fitimi.pdf</b:URL>
    <b:Author>
      <b:Author>
        <b:NameList>
          <b:Person>
            <b:Last>CANBOLAT</b:Last>
            <b:First>Talat</b:First>
          </b:Person>
        </b:NameList>
      </b:Author>
    </b:Author>
    <b:RefOrder>15</b:RefOrder>
  </b:Source>
  <b:Source>
    <b:Tag>Zek19</b:Tag>
    <b:SourceType>Book</b:SourceType>
    <b:Guid>{AECE9F92-DE02-4EF8-A5FC-4EF0CC0241A2}</b:Guid>
    <b:Title> Bireysel İş Uyuşmazlıklarında Dava Şartı Arabuluculuk</b:Title>
    <b:Year>2019</b:Year>
    <b:BookTitle>Bireysel İş Uyuşmazlıklarında Dava Şartı Arabuluculuk</b:BookTitle>
    <b:City>Adana</b:City>
    <b:Publisher>Karahan</b:Publisher>
    <b:Author>
      <b:Author>
        <b:NameList>
          <b:Person>
            <b:Last> Zeki</b:Last>
            <b:First>OKUR</b:First>
          </b:Person>
        </b:NameList>
      </b:Author>
    </b:Author>
    <b:RefOrder>16</b:RefOrder>
  </b:Source>
  <b:Source>
    <b:Tag>Şah</b:Tag>
    <b:SourceType>Book</b:SourceType>
    <b:Guid>{71CEE255-7EAA-4CBA-9A1F-2C69ED496D5B}</b:Guid>
    <b:Author>
      <b:Author>
        <b:NameList>
          <b:Person>
            <b:Last>Şahin</b:Last>
            <b:First>ÇİL</b:First>
          </b:Person>
        </b:NameList>
      </b:Author>
    </b:Author>
    <b:Title>İş Uyuşmazlıklarında Arabuluculuk</b:Title>
    <b:Year>2018</b:Year>
    <b:City>Ankara</b:City>
    <b:Publisher>Yetkin</b:Publisher>
    <b:RefOrder>17</b:RefOrder>
  </b:Source>
  <b:Source>
    <b:Tag>EKM19</b:Tag>
    <b:SourceType>BookSection</b:SourceType>
    <b:Guid>{2B1D0614-E2FD-48FA-B912-A576442B1760}</b:Guid>
    <b:BookTitle>Hukuk Uyuşmazlıklarında Arabuluculuk</b:BookTitle>
    <b:Year>2019</b:Year>
    <b:Pages>253</b:Pages>
    <b:City>İstanbul</b:City>
    <b:Publisher>On İki Levha Yayıncılık</b:Publisher>
    <b:Author>
      <b:Author>
        <b:NameList>
          <b:Person>
            <b:Last>EKMEKÇİ</b:Last>
            <b:First>Ömer</b:First>
          </b:Person>
          <b:Person>
            <b:Last>ÖZEKES</b:Last>
            <b:First>Muhammet</b:First>
          </b:Person>
          <b:Person>
            <b:Last>ATALI</b:Last>
            <b:First>Murat</b:First>
          </b:Person>
          <b:Person>
            <b:Last>SEVEN</b:Last>
            <b:First>Vural</b:First>
          </b:Person>
        </b:NameList>
      </b:Author>
    </b:Author>
    <b:RefOrder>4</b:RefOrder>
  </b:Source>
  <b:Source>
    <b:Tag>CÖMsi</b:Tag>
    <b:SourceType>JournalArticle</b:SourceType>
    <b:Guid>{6409F781-4271-4323-BA9B-197ABE4C5F7B}</b:Guid>
    <b:Title>Arabuluculuk Sonunda Hazırlanan Anlaşma Belgesinin Hukuki Niteliği ve Anlaşma Belgesine Karşı Başvurulabilecek Hukuki Çareler</b:Title>
    <b:Year>Terazi Hukuk Dergisi</b:Year>
    <b:JournalName>Terazi Hukuk Dergisi</b:JournalName>
    <b:Pages>45</b:Pages>
    <b:Author>
      <b:Author>
        <b:NameList>
          <b:Person>
            <b:Last>CÖMERT</b:Last>
            <b:First>Büşra</b:First>
          </b:Person>
          <b:Person>
            <b:Last>ERDOĞAN</b:Last>
            <b:First>Ersin</b:First>
          </b:Person>
        </b:NameList>
      </b:Author>
    </b:Author>
    <b:RefOrder>18</b:RefOrder>
  </b:Source>
  <b:Source>
    <b:Tag>DÜR18</b:Tag>
    <b:SourceType>Book</b:SourceType>
    <b:Guid>{99D6DB10-2BA4-422E-9C2A-3870C94065B1}</b:Guid>
    <b:Title>Arabuluculuk Faaliyeti ve Arabulucuların Hak ve Yükümlülükleri</b:Title>
    <b:Year>2018</b:Year>
    <b:Author>
      <b:Author>
        <b:NameList>
          <b:Person>
            <b:Last>DÜR</b:Last>
            <b:First>Orhan</b:First>
          </b:Person>
        </b:NameList>
      </b:Author>
    </b:Author>
    <b:City>Ankara</b:City>
    <b:Publisher>Adalet</b:Publisher>
    <b:RefOrder>19</b:RefOrder>
  </b:Source>
  <b:Source>
    <b:Tag>KOÇ19</b:Tag>
    <b:SourceType>Book</b:SourceType>
    <b:Guid>{C4105C13-32D4-4949-B9CE-016018755C04}</b:Guid>
    <b:Title>Ticari Uyuşmazlıklarda Dava Şartı Arabuluculuk</b:Title>
    <b:Year>2019</b:Year>
    <b:City>Ankara</b:City>
    <b:Publisher>Adalet Bakanlığı</b:Publisher>
    <b:Author>
      <b:Author>
        <b:NameList>
          <b:Person>
            <b:Last>KOÇYİĞİT</b:Last>
            <b:First>İlker</b:First>
          </b:Person>
          <b:Person>
            <b:Last>BULUR</b:Last>
            <b:First>Alper</b:First>
          </b:Person>
        </b:NameList>
      </b:Author>
    </b:Author>
    <b:RefOrder>20</b:RefOrder>
  </b:Source>
  <b:Source>
    <b:Tag>TAN22</b:Tag>
    <b:SourceType>Book</b:SourceType>
    <b:Guid>{30907FAD-2EEA-4994-AE6E-68A82B63CBA0}</b:Guid>
    <b:Title>Hukuk Uyuşmazlıkları Bağlamında Arabuluculuk</b:Title>
    <b:Year>2022</b:Year>
    <b:City>Ankara</b:City>
    <b:Publisher>yetkin</b:Publisher>
    <b:Author>
      <b:Author>
        <b:NameList>
          <b:Person>
            <b:Last>TANRIVER</b:Last>
            <b:First>Süha</b:First>
          </b:Person>
        </b:NameList>
      </b:Author>
    </b:Author>
    <b:RefOrder>1</b:RefOrder>
  </b:Source>
  <b:Source>
    <b:Tag>KOD22</b:Tag>
    <b:SourceType>Book</b:SourceType>
    <b:Guid>{3C0EB29F-9F81-4335-B76E-F009B860CBF9}</b:Guid>
    <b:Title>Medeni Usul Hukuku</b:Title>
    <b:Year>2022</b:Year>
    <b:City>Ankara</b:City>
    <b:Publisher>yetkin</b:Publisher>
    <b:Author>
      <b:Author>
        <b:NameList>
          <b:Person>
            <b:Last>KODAKOĞLU</b:Last>
            <b:First>Mehmet</b:First>
          </b:Person>
          <b:Person>
            <b:Last>BÖRÜ</b:Last>
            <b:First>Levent</b:First>
          </b:Person>
          <b:Person>
            <b:Last>GÖRGÜN </b:Last>
            <b:First>Şanal</b:First>
          </b:Person>
        </b:NameList>
      </b:Author>
    </b:Author>
    <b:RefOrder>2</b:RefOrder>
  </b:Source>
</b:Sources>
</file>

<file path=customXml/itemProps1.xml><?xml version="1.0" encoding="utf-8"?>
<ds:datastoreItem xmlns:ds="http://schemas.openxmlformats.org/officeDocument/2006/customXml" ds:itemID="{31AD60DA-7D78-4564-8FB7-B629BF699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Pages>
  <Words>4684</Words>
  <Characters>26703</Characters>
  <Application>Microsoft Office Word</Application>
  <DocSecurity>0</DocSecurity>
  <Lines>222</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REHBERLİK</dc:creator>
  <cp:keywords/>
  <dc:description/>
  <cp:lastModifiedBy>fethi güzel</cp:lastModifiedBy>
  <cp:revision>41</cp:revision>
  <cp:lastPrinted>2023-03-13T09:26:00Z</cp:lastPrinted>
  <dcterms:created xsi:type="dcterms:W3CDTF">2023-03-07T08:31:00Z</dcterms:created>
  <dcterms:modified xsi:type="dcterms:W3CDTF">2026-05-08T10:29:00Z</dcterms:modified>
</cp:coreProperties>
</file>